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A9E638" w14:textId="77777777" w:rsidR="007C18A0" w:rsidRDefault="00000000">
      <w:pPr>
        <w:spacing w:after="50"/>
        <w:jc w:val="center"/>
      </w:pPr>
      <w:r>
        <w:rPr>
          <w:b/>
          <w:bCs/>
          <w:sz w:val="28"/>
          <w:szCs w:val="28"/>
        </w:rPr>
        <w:t>CONTRATO DE PRESTACIÓN DE SERVICIOS</w:t>
      </w:r>
    </w:p>
    <w:p w14:paraId="56F1DBFE" w14:textId="77777777" w:rsidR="007C18A0" w:rsidRDefault="00000000">
      <w:pPr>
        <w:pBdr>
          <w:bottom w:val="single" w:sz="6" w:space="6" w:color="9A3B2E"/>
        </w:pBdr>
        <w:spacing w:after="200"/>
        <w:jc w:val="center"/>
      </w:pPr>
      <w:r>
        <w:rPr>
          <w:b/>
          <w:bCs/>
          <w:color w:val="9A3B2E"/>
          <w:sz w:val="18"/>
          <w:szCs w:val="18"/>
        </w:rPr>
        <w:t>Oficina Extendida de Marketing · CIRUDERM</w:t>
      </w:r>
    </w:p>
    <w:p w14:paraId="17917D76" w14:textId="3F2895DC" w:rsidR="007C18A0" w:rsidRDefault="00000000">
      <w:pPr>
        <w:spacing w:after="110"/>
        <w:jc w:val="both"/>
      </w:pPr>
      <w:r>
        <w:t xml:space="preserve">CONTRATO DE PRESTACIÓN DE SERVICIOS INDEPENDIENTES (en adelante, el “Contrato”), que se celebra en la Ciudad de México, a la fecha de su firma, por una parte: </w:t>
      </w:r>
      <w:r>
        <w:rPr>
          <w:b/>
          <w:bCs/>
        </w:rPr>
        <w:t>PELTIER &amp; PELTIER IMAGEN, S.A. DE C.V.</w:t>
      </w:r>
      <w:r>
        <w:t xml:space="preserve">, denominada comercialmente “PELTIER GROUP / SINDICATO AGENCY”, en adelante el “PRESTADOR”, representada por C. Eduardo Gregorio Peltier San Pedro en su carácter de Representante Legal, y por la otra, ________________________________, denominada comercialmente </w:t>
      </w:r>
      <w:r>
        <w:rPr>
          <w:b/>
          <w:bCs/>
        </w:rPr>
        <w:t>CIRUDERM</w:t>
      </w:r>
      <w:r>
        <w:t>, en adelante el “CLIENTE”, representada por C. ________________________________, en su carácter de Representante Legal.</w:t>
      </w:r>
    </w:p>
    <w:p w14:paraId="4386D7B5" w14:textId="77777777" w:rsidR="007C18A0" w:rsidRDefault="00000000">
      <w:pPr>
        <w:spacing w:after="110"/>
        <w:jc w:val="both"/>
      </w:pPr>
      <w:r>
        <w:t>A quienes de manera conjunta se les denominará como las “PARTES”, al tenor de las siguientes declaraciones y cláusulas:</w:t>
      </w:r>
    </w:p>
    <w:p w14:paraId="270E0B4E" w14:textId="77777777" w:rsidR="007C18A0" w:rsidRDefault="00000000">
      <w:pPr>
        <w:keepNext/>
        <w:spacing w:before="220" w:after="90"/>
      </w:pPr>
      <w:r>
        <w:rPr>
          <w:b/>
          <w:bCs/>
          <w:sz w:val="22"/>
          <w:szCs w:val="22"/>
        </w:rPr>
        <w:t>DECLARACIONES</w:t>
      </w:r>
    </w:p>
    <w:p w14:paraId="60D46CED" w14:textId="77777777" w:rsidR="007C18A0" w:rsidRDefault="00000000">
      <w:pPr>
        <w:spacing w:after="110"/>
        <w:jc w:val="both"/>
      </w:pPr>
      <w:r>
        <w:rPr>
          <w:b/>
          <w:bCs/>
        </w:rPr>
        <w:t>DECLARA EL PRESTADOR:</w:t>
      </w:r>
    </w:p>
    <w:p w14:paraId="5063A5C6" w14:textId="77777777" w:rsidR="007C18A0" w:rsidRDefault="00000000">
      <w:pPr>
        <w:pStyle w:val="Prrafodelista"/>
        <w:numPr>
          <w:ilvl w:val="0"/>
          <w:numId w:val="2"/>
        </w:numPr>
        <w:spacing w:after="55"/>
        <w:jc w:val="both"/>
      </w:pPr>
      <w:r>
        <w:t>Que es una sociedad constituida conforme a las leyes de la República Mexicana, según Escritura Pública número 113,232 de fecha 28 de mayo de 2008, ante el Notario Público número 198 del Distrito Federal, Lic. Enrique Almanza Pedraza, inscrita bajo el número 391914 en el Registro Público de la Propiedad, con fecha 20 de enero de 2009.</w:t>
      </w:r>
    </w:p>
    <w:p w14:paraId="19DB896E" w14:textId="77777777" w:rsidR="007C18A0" w:rsidRDefault="00000000">
      <w:pPr>
        <w:pStyle w:val="Prrafodelista"/>
        <w:numPr>
          <w:ilvl w:val="0"/>
          <w:numId w:val="2"/>
        </w:numPr>
        <w:spacing w:after="55"/>
        <w:jc w:val="both"/>
      </w:pPr>
      <w:r>
        <w:t>Que su Registro Federal de Contribuyentes es PAP 080528 5T1.</w:t>
      </w:r>
    </w:p>
    <w:p w14:paraId="1633F50A" w14:textId="77777777" w:rsidR="007C18A0" w:rsidRDefault="00000000">
      <w:pPr>
        <w:pStyle w:val="Prrafodelista"/>
        <w:numPr>
          <w:ilvl w:val="0"/>
          <w:numId w:val="2"/>
        </w:numPr>
        <w:spacing w:after="55"/>
        <w:jc w:val="both"/>
      </w:pPr>
      <w:r>
        <w:t>Que señala como domicilio el ubicado en Calle Eugenia 122, local 2, Col. Del Valle Centro, Alcaldía Benito Juárez, CP 03100, Ciudad de México.</w:t>
      </w:r>
    </w:p>
    <w:p w14:paraId="624C3D53" w14:textId="77777777" w:rsidR="007C18A0" w:rsidRDefault="00000000">
      <w:pPr>
        <w:spacing w:after="110"/>
        <w:jc w:val="both"/>
      </w:pPr>
      <w:r>
        <w:rPr>
          <w:b/>
          <w:bCs/>
        </w:rPr>
        <w:t>DECLARA EL CLIENTE (“CIRUDERM”):</w:t>
      </w:r>
    </w:p>
    <w:p w14:paraId="21D977F0" w14:textId="77777777" w:rsidR="007C18A0" w:rsidRDefault="00000000">
      <w:pPr>
        <w:pStyle w:val="Prrafodelista"/>
        <w:numPr>
          <w:ilvl w:val="0"/>
          <w:numId w:val="2"/>
        </w:numPr>
        <w:spacing w:after="55"/>
        <w:jc w:val="both"/>
      </w:pPr>
      <w:r>
        <w:t>Que es una sociedad constituida conforme a las leyes mexicanas, con razón social ________________________________, según consta en ________________________________ de fecha ____________.</w:t>
      </w:r>
    </w:p>
    <w:p w14:paraId="2EDB0369" w14:textId="77777777" w:rsidR="007C18A0" w:rsidRDefault="00000000">
      <w:pPr>
        <w:pStyle w:val="Prrafodelista"/>
        <w:numPr>
          <w:ilvl w:val="0"/>
          <w:numId w:val="2"/>
        </w:numPr>
        <w:spacing w:after="55"/>
        <w:jc w:val="both"/>
      </w:pPr>
      <w:r>
        <w:t>Que su Registro Federal de Contribuyentes es ____________________.</w:t>
      </w:r>
    </w:p>
    <w:p w14:paraId="231EA917" w14:textId="77777777" w:rsidR="007C18A0" w:rsidRDefault="00000000">
      <w:pPr>
        <w:pStyle w:val="Prrafodelista"/>
        <w:numPr>
          <w:ilvl w:val="0"/>
          <w:numId w:val="2"/>
        </w:numPr>
        <w:spacing w:after="55"/>
        <w:jc w:val="both"/>
      </w:pPr>
      <w:r>
        <w:t>Que señala como domicilio ________________________________________________.</w:t>
      </w:r>
    </w:p>
    <w:p w14:paraId="6A4997F1" w14:textId="77777777" w:rsidR="007C18A0" w:rsidRDefault="00000000">
      <w:pPr>
        <w:pStyle w:val="Prrafodelista"/>
        <w:numPr>
          <w:ilvl w:val="0"/>
          <w:numId w:val="2"/>
        </w:numPr>
        <w:spacing w:after="55"/>
        <w:jc w:val="both"/>
      </w:pPr>
      <w:r>
        <w:t>Que se encuentra al corriente en sus obligaciones y cuenta con las autorizaciones necesarias para cumplir con el objeto de este CONTRATO.</w:t>
      </w:r>
    </w:p>
    <w:p w14:paraId="2456E86C" w14:textId="77777777" w:rsidR="007C18A0" w:rsidRDefault="00000000">
      <w:pPr>
        <w:pStyle w:val="Prrafodelista"/>
        <w:numPr>
          <w:ilvl w:val="0"/>
          <w:numId w:val="2"/>
        </w:numPr>
        <w:spacing w:after="55"/>
        <w:jc w:val="both"/>
      </w:pPr>
      <w:r>
        <w:t>Que tiene interés en contratar al PRESTADOR el programa “Oficina Extendida de Marketing”, una extensión operativa de su Departamento de Marketing, con vigencia mínima de 6 (seis) meses, que centraliza estrategia, contenido, producción, pauta y operación para planear y ejecutar los proyectos CIRUBOAT, Congreso Step Up y DIBI Milano, además de la operación cotidiana del área, conforme al Anexo A.</w:t>
      </w:r>
    </w:p>
    <w:p w14:paraId="351F31FB" w14:textId="77777777" w:rsidR="007C18A0" w:rsidRDefault="00000000">
      <w:pPr>
        <w:spacing w:after="110"/>
        <w:jc w:val="both"/>
      </w:pPr>
      <w:r>
        <w:rPr>
          <w:b/>
          <w:bCs/>
        </w:rPr>
        <w:t>DECLARAN AMBAS PARTES:</w:t>
      </w:r>
    </w:p>
    <w:p w14:paraId="08CD2D40" w14:textId="77777777" w:rsidR="007C18A0" w:rsidRDefault="00000000">
      <w:pPr>
        <w:pStyle w:val="Prrafodelista"/>
        <w:numPr>
          <w:ilvl w:val="0"/>
          <w:numId w:val="2"/>
        </w:numPr>
        <w:spacing w:after="55"/>
        <w:jc w:val="both"/>
      </w:pPr>
      <w:r>
        <w:t>Que comparecen por su propia voluntad, sin dolo, error, mala fe, violencia o vicio del consentimiento.</w:t>
      </w:r>
    </w:p>
    <w:p w14:paraId="424D932B" w14:textId="77777777" w:rsidR="007C18A0" w:rsidRDefault="00000000">
      <w:pPr>
        <w:pStyle w:val="Prrafodelista"/>
        <w:numPr>
          <w:ilvl w:val="0"/>
          <w:numId w:val="2"/>
        </w:numPr>
        <w:spacing w:after="55"/>
        <w:jc w:val="both"/>
      </w:pPr>
      <w:r>
        <w:t>Que se sujetan a las siguientes:</w:t>
      </w:r>
    </w:p>
    <w:p w14:paraId="3513A4D3" w14:textId="77777777" w:rsidR="007C18A0" w:rsidRDefault="00000000">
      <w:pPr>
        <w:keepNext/>
        <w:spacing w:before="220" w:after="90"/>
      </w:pPr>
      <w:r>
        <w:rPr>
          <w:b/>
          <w:bCs/>
          <w:sz w:val="22"/>
          <w:szCs w:val="22"/>
        </w:rPr>
        <w:t>CLÁUSULAS</w:t>
      </w:r>
    </w:p>
    <w:p w14:paraId="4DA70213" w14:textId="77777777" w:rsidR="007C18A0" w:rsidRDefault="00000000">
      <w:pPr>
        <w:keepNext/>
        <w:spacing w:before="220" w:after="90"/>
      </w:pPr>
      <w:r>
        <w:rPr>
          <w:b/>
          <w:bCs/>
          <w:sz w:val="22"/>
          <w:szCs w:val="22"/>
        </w:rPr>
        <w:t>PRIMERA. OBJETO</w:t>
      </w:r>
    </w:p>
    <w:p w14:paraId="1B07816D" w14:textId="77777777" w:rsidR="007C18A0" w:rsidRDefault="00000000">
      <w:pPr>
        <w:spacing w:after="110"/>
        <w:jc w:val="both"/>
      </w:pPr>
      <w:r>
        <w:t>El PRESTADOR se obliga a ejecutar en favor del CLIENTE el programa “Oficina Extendida de Marketing” (los “SERVICIOS”), consistente en una extensión operativa del Departamento de Marketing de CIRUDERM con una capacidad mensual compartida y no acumulable entre proyectos. El alcance, entregables y condiciones comerciales se describen a detalle en el Anexo A, que forma parte integrante del presente Contrato. La capacidad mensual no utilizada no es acumulable ni transferible entre meses ni entre proyectos; CIRUBOAT, Step Up, DIBI Milano y la operación cotidiana comparten la misma capacidad, administrada conforme al calendario y las prioridades acordadas con el CLIENTE.</w:t>
      </w:r>
    </w:p>
    <w:p w14:paraId="09FCE301" w14:textId="77777777" w:rsidR="007C18A0" w:rsidRDefault="00000000">
      <w:pPr>
        <w:keepNext/>
        <w:spacing w:before="220" w:after="90"/>
      </w:pPr>
      <w:r>
        <w:rPr>
          <w:b/>
          <w:bCs/>
          <w:sz w:val="22"/>
          <w:szCs w:val="22"/>
        </w:rPr>
        <w:lastRenderedPageBreak/>
        <w:t>SEGUNDA. CONTRAPRESTACIÓN Y CONDICIONES DE PAGO</w:t>
      </w:r>
    </w:p>
    <w:p w14:paraId="459D5DE0" w14:textId="77777777" w:rsidR="007C18A0" w:rsidRDefault="00000000">
      <w:pPr>
        <w:spacing w:after="110"/>
        <w:jc w:val="both"/>
      </w:pPr>
      <w:r>
        <w:rPr>
          <w:b/>
          <w:bCs/>
        </w:rPr>
        <w:t xml:space="preserve">2.1 Honorarios de agencia (iguala). </w:t>
      </w:r>
      <w:r>
        <w:t>El CLIENTE pagará al PRESTADOR $45,000 MXN + IVA mensuales, como honorario integral (todo incluido conforme al Anexo A), durante el plazo mínimo de 6 (seis) meses. El PRESTADOR emitirá factura el día primero de cada mes y el CLIENTE la cubrirá a más tardar el día 14 del mismo mes. El primer pago formaliza el Contrato e inicia la implementación, sujeto a la entrega de accesos por el CLIENTE.</w:t>
      </w:r>
    </w:p>
    <w:p w14:paraId="41274346" w14:textId="77777777" w:rsidR="007C18A0" w:rsidRDefault="00000000">
      <w:pPr>
        <w:spacing w:after="110"/>
        <w:jc w:val="both"/>
      </w:pPr>
      <w:r>
        <w:rPr>
          <w:b/>
          <w:bCs/>
        </w:rPr>
        <w:t xml:space="preserve">2.2 Nico — módulos y planes (adicionales a la iguala). </w:t>
      </w:r>
      <w:r>
        <w:t>La iguala incluye a Nico en dos planos, sin costo adicional: (i) como interfaz y project manager interno del Centro de Control; y (ii) como atención a los clientes del CLIENTE en sus canales públicos (tienda en línea, App, página y redes), hasta el volumen del plan Start (150 conversaciones / 600 mensajes al mes). La activación de Nico para el Step Up también va incluida en la iguala. Se cobran por separado, previa autorización por escrito del CLIENTE: (a) el escalamiento del servicio de atención cuando el volumen supere de forma sostenida el plan Start, al plan Plus ($8,990) o Growth ($12,990) MXN + IVA mensuales, adicional a la iguala; y (b) los módulos de entrenamiento y configuración de Nico para otros eventos, distintos del Step Up (pago único): campaña o viaje (p. ej. CIRUBOAT) desde $5,000; frente adicional desde $7,000; atención a asistentes o usuarios externos desde $8,000; y congreso grande desde $12,000 MXN + IVA.</w:t>
      </w:r>
    </w:p>
    <w:p w14:paraId="1A4CB9A9" w14:textId="77777777" w:rsidR="007C18A0" w:rsidRDefault="00000000">
      <w:pPr>
        <w:spacing w:after="110"/>
        <w:jc w:val="both"/>
      </w:pPr>
      <w:r>
        <w:rPr>
          <w:b/>
          <w:bCs/>
        </w:rPr>
        <w:t xml:space="preserve">2.3 Inversión en medios (pauta). </w:t>
      </w:r>
      <w:r>
        <w:t>La inversión publicitaria pagada a Meta, Google, TikTok, LinkedIn u otras plataformas NO está incluida en la iguala y corre directamente a cargo del CLIENTE (passthrough), con una referencia operativa de hasta $100,000 MXN mensuales agregados, máximo 3 plataformas y 6 campañas activas simultáneas. Si la inversión o la complejidad superan estos parámetros, la iguala de medios podrá revisarse. El CLIENTE registra su propio método de pago en las plataformas y es el único responsable del fondeo y los cargos; el PRESTADOR no asume obligación financiera ante dichas plataformas.</w:t>
      </w:r>
    </w:p>
    <w:p w14:paraId="0C7B4B16" w14:textId="77777777" w:rsidR="007C18A0" w:rsidRDefault="00000000">
      <w:pPr>
        <w:spacing w:after="110"/>
        <w:jc w:val="both"/>
      </w:pPr>
      <w:r>
        <w:rPr>
          <w:b/>
          <w:bCs/>
        </w:rPr>
        <w:t xml:space="preserve">2.4 Créditos de terceros. </w:t>
      </w:r>
      <w:r>
        <w:t>Los créditos de la API de WhatsApp Business (plantillas, verificación) y demás costos de proveedores externos necesarios para la operación de Nico son a cargo del CLIENTE (passthrough), sin margen del PRESTADOR.</w:t>
      </w:r>
    </w:p>
    <w:p w14:paraId="70FC316E" w14:textId="77777777" w:rsidR="007C18A0" w:rsidRDefault="00000000">
      <w:pPr>
        <w:spacing w:after="110"/>
        <w:jc w:val="both"/>
      </w:pPr>
      <w:r>
        <w:t>Los pagos se harán a Banco INBURSA, a nombre de Peltier &amp; Peltier Imagen SA de CV, CLABE 036180500139205186.</w:t>
      </w:r>
    </w:p>
    <w:p w14:paraId="160129C5" w14:textId="77777777" w:rsidR="007C18A0" w:rsidRDefault="00000000">
      <w:pPr>
        <w:keepNext/>
        <w:spacing w:before="220" w:after="90"/>
      </w:pPr>
      <w:r>
        <w:rPr>
          <w:b/>
          <w:bCs/>
          <w:sz w:val="22"/>
          <w:szCs w:val="22"/>
        </w:rPr>
        <w:t>TERCERA. OBLIGACIONES DEL CLIENTE</w:t>
      </w:r>
    </w:p>
    <w:p w14:paraId="45AC381E" w14:textId="77777777" w:rsidR="007C18A0" w:rsidRDefault="00000000">
      <w:pPr>
        <w:spacing w:after="110"/>
        <w:jc w:val="both"/>
      </w:pPr>
      <w:r>
        <w:t>El CLIENTE se obliga a:</w:t>
      </w:r>
    </w:p>
    <w:p w14:paraId="7AF1B0A9" w14:textId="77777777" w:rsidR="007C18A0" w:rsidRDefault="00000000">
      <w:pPr>
        <w:pStyle w:val="Prrafodelista"/>
        <w:numPr>
          <w:ilvl w:val="0"/>
          <w:numId w:val="2"/>
        </w:numPr>
        <w:spacing w:after="55"/>
        <w:jc w:val="both"/>
      </w:pPr>
      <w:r>
        <w:t>Designar a un responsable de aprobación y revisar los entregables dentro del Centro de Control.</w:t>
      </w:r>
    </w:p>
    <w:p w14:paraId="25133477" w14:textId="77777777" w:rsidR="007C18A0" w:rsidRDefault="00000000">
      <w:pPr>
        <w:pStyle w:val="Prrafodelista"/>
        <w:numPr>
          <w:ilvl w:val="0"/>
          <w:numId w:val="2"/>
        </w:numPr>
        <w:spacing w:after="55"/>
        <w:jc w:val="both"/>
      </w:pPr>
      <w:r>
        <w:t>Entregar información y materiales completos, incluyendo la información médica, legal o comercial ya validada.</w:t>
      </w:r>
    </w:p>
    <w:p w14:paraId="6CD07073" w14:textId="77777777" w:rsidR="007C18A0" w:rsidRDefault="00000000">
      <w:pPr>
        <w:pStyle w:val="Prrafodelista"/>
        <w:numPr>
          <w:ilvl w:val="0"/>
          <w:numId w:val="2"/>
        </w:numPr>
        <w:spacing w:after="55"/>
        <w:jc w:val="both"/>
      </w:pPr>
      <w:r>
        <w:t>Proporcionar los accesos a las plataformas acordadas y cubrir directamente la inversión publicitaria y los créditos de terceros.</w:t>
      </w:r>
    </w:p>
    <w:p w14:paraId="1376E6F6" w14:textId="77777777" w:rsidR="007C18A0" w:rsidRDefault="00000000">
      <w:pPr>
        <w:pStyle w:val="Prrafodelista"/>
        <w:numPr>
          <w:ilvl w:val="0"/>
          <w:numId w:val="2"/>
        </w:numPr>
        <w:spacing w:after="55"/>
        <w:jc w:val="both"/>
      </w:pPr>
      <w:r>
        <w:t>Validar parrillas y campañas dentro de los tiempos acordados, e informar con anticipación sobre eventos, promociones y lanzamientos.</w:t>
      </w:r>
    </w:p>
    <w:p w14:paraId="53873685" w14:textId="77777777" w:rsidR="007C18A0" w:rsidRDefault="00000000">
      <w:pPr>
        <w:pStyle w:val="Prrafodelista"/>
        <w:numPr>
          <w:ilvl w:val="0"/>
          <w:numId w:val="2"/>
        </w:numPr>
        <w:spacing w:after="55"/>
        <w:jc w:val="both"/>
      </w:pPr>
      <w:r>
        <w:t>Compartir su lista de eventos de cajón y su uso real de diseño y video de los últimos 3 a 6 meses, para calibración de capacidad.</w:t>
      </w:r>
    </w:p>
    <w:p w14:paraId="05436D47" w14:textId="77777777" w:rsidR="007C18A0" w:rsidRDefault="00000000">
      <w:pPr>
        <w:pStyle w:val="Prrafodelista"/>
        <w:numPr>
          <w:ilvl w:val="0"/>
          <w:numId w:val="2"/>
        </w:numPr>
        <w:spacing w:after="55"/>
        <w:jc w:val="both"/>
      </w:pPr>
      <w:r>
        <w:t>Cumplir en tiempo y forma con los pagos de la Cláusula Segunda.</w:t>
      </w:r>
    </w:p>
    <w:p w14:paraId="06C3F1EC" w14:textId="77777777" w:rsidR="007C18A0" w:rsidRDefault="00000000">
      <w:pPr>
        <w:spacing w:after="110"/>
        <w:jc w:val="both"/>
      </w:pPr>
      <w:r>
        <w:t>Los retrasos por falta de información, accesos o aprobaciones del CLIENTE podrán modificar las fechas de entrega, sin responsabilidad para el PRESTADOR.</w:t>
      </w:r>
    </w:p>
    <w:p w14:paraId="262495E5" w14:textId="77777777" w:rsidR="007C18A0" w:rsidRDefault="00000000">
      <w:pPr>
        <w:keepNext/>
        <w:spacing w:before="220" w:after="90"/>
      </w:pPr>
      <w:r>
        <w:rPr>
          <w:b/>
          <w:bCs/>
          <w:sz w:val="22"/>
          <w:szCs w:val="22"/>
        </w:rPr>
        <w:t>CUARTA. OBLIGACIONES DEL PRESTADOR</w:t>
      </w:r>
    </w:p>
    <w:p w14:paraId="64973DA4" w14:textId="77777777" w:rsidR="007C18A0" w:rsidRDefault="00000000">
      <w:pPr>
        <w:spacing w:after="110"/>
        <w:jc w:val="both"/>
      </w:pPr>
      <w:r>
        <w:t>Dentro de la iguala mensual, el PRESTADOR se obliga a:</w:t>
      </w:r>
    </w:p>
    <w:p w14:paraId="1924B969" w14:textId="77777777" w:rsidR="007C18A0" w:rsidRDefault="00000000">
      <w:pPr>
        <w:pStyle w:val="Prrafodelista"/>
        <w:numPr>
          <w:ilvl w:val="0"/>
          <w:numId w:val="2"/>
        </w:numPr>
        <w:spacing w:after="55"/>
        <w:jc w:val="both"/>
      </w:pPr>
      <w:r>
        <w:t>Ejecutar los SERVICIOS con personal profesional y capacitado, y mantener confidencialidad sobre la información del CLIENTE.</w:t>
      </w:r>
    </w:p>
    <w:p w14:paraId="30E9BC26" w14:textId="77777777" w:rsidR="007C18A0" w:rsidRDefault="00000000">
      <w:pPr>
        <w:pStyle w:val="Prrafodelista"/>
        <w:numPr>
          <w:ilvl w:val="0"/>
          <w:numId w:val="2"/>
        </w:numPr>
        <w:spacing w:after="55"/>
        <w:jc w:val="both"/>
      </w:pPr>
      <w:r>
        <w:t>Entregar la capacidad mensual comprometida: dirección estratégica y creativa, hasta 30 entregables gráficos/editoriales y hasta 20 videos cortos (máximo 60 segundos), gestión de pauta, Centro de Control y Nico (interno y de atención a cliente hasta el plan Start), conforme al calendario acordado. Cada entregable incluye hasta dos rondas de ajustes dentro del brief aprobado; cambios de concepto, solicitudes posteriores a una aprobación o modificaciones por información nueva podrán reprogramarse o considerarse un nuevo entregable.</w:t>
      </w:r>
    </w:p>
    <w:p w14:paraId="11E3D0D4" w14:textId="77777777" w:rsidR="007C18A0" w:rsidRDefault="00000000">
      <w:pPr>
        <w:pStyle w:val="Prrafodelista"/>
        <w:numPr>
          <w:ilvl w:val="0"/>
          <w:numId w:val="2"/>
        </w:numPr>
        <w:spacing w:after="55"/>
        <w:jc w:val="both"/>
      </w:pPr>
      <w:r>
        <w:lastRenderedPageBreak/>
        <w:t>Programar una junta semanal de seguimiento y presentar un reporte mensual de resultados, aprendizajes y siguientes acciones.</w:t>
      </w:r>
    </w:p>
    <w:p w14:paraId="6BCF1261" w14:textId="77777777" w:rsidR="007C18A0" w:rsidRDefault="00000000">
      <w:pPr>
        <w:pStyle w:val="Prrafodelista"/>
        <w:numPr>
          <w:ilvl w:val="0"/>
          <w:numId w:val="2"/>
        </w:numPr>
        <w:spacing w:after="55"/>
        <w:jc w:val="both"/>
      </w:pPr>
      <w:r>
        <w:t>Operar el Centro de Control y proteger las credenciales y accesos proporcionados por el CLIENTE.</w:t>
      </w:r>
    </w:p>
    <w:p w14:paraId="02010A61" w14:textId="77777777" w:rsidR="007C18A0" w:rsidRDefault="00000000">
      <w:pPr>
        <w:keepNext/>
        <w:spacing w:before="220" w:after="90"/>
      </w:pPr>
      <w:r>
        <w:rPr>
          <w:b/>
          <w:bCs/>
          <w:sz w:val="22"/>
          <w:szCs w:val="22"/>
        </w:rPr>
        <w:t>QUINTA. EXCLUSIONES</w:t>
      </w:r>
    </w:p>
    <w:p w14:paraId="7CF7D75E" w14:textId="77777777" w:rsidR="007C18A0" w:rsidRDefault="00000000">
      <w:pPr>
        <w:spacing w:after="110"/>
        <w:jc w:val="both"/>
      </w:pPr>
      <w:r>
        <w:t>El CLIENTE reconoce que NO forman parte de este Contrato, y podrán cotizarse por separado previa autorización por escrito:</w:t>
      </w:r>
    </w:p>
    <w:p w14:paraId="4B0E30D4" w14:textId="77777777" w:rsidR="007C18A0" w:rsidRDefault="00000000">
      <w:pPr>
        <w:pStyle w:val="Prrafodelista"/>
        <w:numPr>
          <w:ilvl w:val="0"/>
          <w:numId w:val="2"/>
        </w:numPr>
        <w:spacing w:after="55"/>
        <w:jc w:val="both"/>
      </w:pPr>
      <w:r>
        <w:t>Compra o inversión en medios (a cargo directo del CLIENTE) y los créditos de la API de WhatsApp.</w:t>
      </w:r>
    </w:p>
    <w:p w14:paraId="7A741332" w14:textId="77777777" w:rsidR="007C18A0" w:rsidRDefault="00000000">
      <w:pPr>
        <w:pStyle w:val="Prrafodelista"/>
        <w:numPr>
          <w:ilvl w:val="0"/>
          <w:numId w:val="2"/>
        </w:numPr>
        <w:spacing w:after="55"/>
        <w:jc w:val="both"/>
      </w:pPr>
      <w:r>
        <w:t>Producciones audiovisuales especiales: comerciales, videos institucionales, campañas audiovisuales principales, entrevistas producidas, talento o modelos, locución humana, rodajes presenciales, crew, dirección de fotografía, cobertura de eventos, animación avanzada y renders complejos.</w:t>
      </w:r>
    </w:p>
    <w:p w14:paraId="521171BB" w14:textId="77777777" w:rsidR="007C18A0" w:rsidRDefault="00000000">
      <w:pPr>
        <w:pStyle w:val="Prrafodelista"/>
        <w:numPr>
          <w:ilvl w:val="0"/>
          <w:numId w:val="2"/>
        </w:numPr>
        <w:spacing w:after="55"/>
        <w:jc w:val="both"/>
      </w:pPr>
      <w:r>
        <w:t>Videos largos (4+ minutos) o de edición compleja; fotografía especializada; fabricación e impresión; stands y materiales físicos.</w:t>
      </w:r>
    </w:p>
    <w:p w14:paraId="0244E37C" w14:textId="77777777" w:rsidR="007C18A0" w:rsidRDefault="00000000">
      <w:pPr>
        <w:pStyle w:val="Prrafodelista"/>
        <w:numPr>
          <w:ilvl w:val="0"/>
          <w:numId w:val="2"/>
        </w:numPr>
        <w:spacing w:after="55"/>
        <w:jc w:val="both"/>
      </w:pPr>
      <w:r>
        <w:t>Desarrollo de landing pages o programación web estructural; modificaciones avanzadas de e-commerce; desarrollo en Odoo/CRM; automatización comercial y WhatsApp comercial (operados bajo el contrato distinto de Nico Comercial / Ventas).</w:t>
      </w:r>
    </w:p>
    <w:p w14:paraId="27D7C9A4" w14:textId="77777777" w:rsidR="007C18A0" w:rsidRDefault="00000000">
      <w:pPr>
        <w:pStyle w:val="Prrafodelista"/>
        <w:numPr>
          <w:ilvl w:val="0"/>
          <w:numId w:val="2"/>
        </w:numPr>
        <w:spacing w:after="55"/>
        <w:jc w:val="both"/>
      </w:pPr>
      <w:r>
        <w:t>El escalamiento de Nico a planes Plus/Growth y los módulos de Nico por evento distintos del Step Up (Cláusula 2.2).</w:t>
      </w:r>
    </w:p>
    <w:p w14:paraId="1C5F57E6" w14:textId="77777777" w:rsidR="007C18A0" w:rsidRDefault="00000000">
      <w:pPr>
        <w:pStyle w:val="Prrafodelista"/>
        <w:numPr>
          <w:ilvl w:val="0"/>
          <w:numId w:val="2"/>
        </w:numPr>
        <w:spacing w:after="55"/>
        <w:jc w:val="both"/>
      </w:pPr>
      <w:r>
        <w:t>Relaciones públicas y prensa, influencers, viajes y viáticos, licencias especiales e integraciones fuera del alcance inicial.</w:t>
      </w:r>
    </w:p>
    <w:p w14:paraId="10BBC955" w14:textId="77777777" w:rsidR="007C18A0" w:rsidRDefault="00000000">
      <w:pPr>
        <w:pStyle w:val="Prrafodelista"/>
        <w:numPr>
          <w:ilvl w:val="0"/>
          <w:numId w:val="2"/>
        </w:numPr>
        <w:spacing w:after="55"/>
        <w:jc w:val="both"/>
      </w:pPr>
      <w:r>
        <w:t>Garantía de ventas, alcance, leads, conversiones o resultados comerciales específicos (Cláusula Décima Segunda).</w:t>
      </w:r>
    </w:p>
    <w:p w14:paraId="0F276CE4" w14:textId="77777777" w:rsidR="007C18A0" w:rsidRDefault="00000000">
      <w:pPr>
        <w:keepNext/>
        <w:spacing w:before="220" w:after="90"/>
      </w:pPr>
      <w:r>
        <w:rPr>
          <w:b/>
          <w:bCs/>
          <w:sz w:val="22"/>
          <w:szCs w:val="22"/>
        </w:rPr>
        <w:t>SEXTA. NATURALEZA DE LOS SERVICIOS DE IA Y DEPENDENCIA DE TERCEROS</w:t>
      </w:r>
    </w:p>
    <w:p w14:paraId="76892457" w14:textId="77777777" w:rsidR="007C18A0" w:rsidRDefault="00000000">
      <w:pPr>
        <w:spacing w:after="110"/>
        <w:jc w:val="both"/>
      </w:pPr>
      <w:r>
        <w:t>El CLIENTE reconoce que la operación se apoya en plataformas y servicios de terceros —Meta, Google, TikTok, LinkedIn, el sistema Nico y sus proveedores de inteligencia artificial, e infraestructura como Cloudflare (los “Terceros Proveedores”)— y que sus componentes de IA se proporcionan “en el estado en que se encuentran”, pudiendo contener imprecisiones o resultados no deterministas. El PRESTADOR no controla ni es responsable de la disponibilidad, políticas, tarifas, cambios técnicos, rechazos de anuncios, suspensiones o baneos de cuentas que impongan o apliquen los Terceros Proveedores, ni garantiza su operación ininterrumpida; dichos eventos no constituyen incumplimiento del PRESTADOR, sin perjuicio de que realice esfuerzos razonables para mitigar sus efectos.</w:t>
      </w:r>
    </w:p>
    <w:p w14:paraId="064422AF" w14:textId="77777777" w:rsidR="007C18A0" w:rsidRDefault="00000000">
      <w:pPr>
        <w:keepNext/>
        <w:spacing w:before="220" w:after="90"/>
      </w:pPr>
      <w:r>
        <w:rPr>
          <w:b/>
          <w:bCs/>
          <w:sz w:val="22"/>
          <w:szCs w:val="22"/>
        </w:rPr>
        <w:t>SÉPTIMA. USO DE PLATAFORMAS, CONSENTIMIENTO Y POLÍTICAS</w:t>
      </w:r>
    </w:p>
    <w:p w14:paraId="7EF33776" w14:textId="77777777" w:rsidR="007C18A0" w:rsidRDefault="00000000">
      <w:pPr>
        <w:spacing w:after="110"/>
        <w:jc w:val="both"/>
      </w:pPr>
      <w:r>
        <w:t>Las cuentas publicitarias, de redes sociales, de WhatsApp Business y demás perfiles son propiedad y responsabilidad del CLIENTE. El CLIENTE es el único responsable de obtener y conservar el consentimiento (opt-in) de los destinatarios de mensajería, y de cumplir las políticas de Meta, Google y demás plataformas, así como la legislación aplicable. El PRESTADOR operará ciñéndose a dichas políticas y a las instrucciones documentadas del CLIENTE, y no será responsable por restricciones, suspensiones, marcado o baja de cuentas, números o anuncios derivados de la base de contactos, del contenido aportado o instruido por el CLIENTE, del incumplimiento del CLIENTE a dichas políticas, o de decisiones unilaterales de las plataformas. El CLIENTE mantendrá en paz y a salvo al PRESTADOR frente a reclamaciones o sanciones por el uso indebido de dichos canales por el CLIENTE o terceros bajo su control.</w:t>
      </w:r>
    </w:p>
    <w:p w14:paraId="53A3AA4B" w14:textId="77777777" w:rsidR="007C18A0" w:rsidRDefault="00000000">
      <w:pPr>
        <w:keepNext/>
        <w:spacing w:before="220" w:after="90"/>
      </w:pPr>
      <w:r>
        <w:rPr>
          <w:b/>
          <w:bCs/>
          <w:sz w:val="22"/>
          <w:szCs w:val="22"/>
        </w:rPr>
        <w:t>OCTAVA. CUMPLIMIENTO SECTORIAL Y VERACIDAD DE LA INFORMACIÓN</w:t>
      </w:r>
    </w:p>
    <w:p w14:paraId="48C8E5D3" w14:textId="77777777" w:rsidR="007C18A0" w:rsidRDefault="00000000">
      <w:pPr>
        <w:spacing w:after="110"/>
        <w:jc w:val="both"/>
      </w:pPr>
      <w:r>
        <w:t xml:space="preserve">El CLIENTE es el único responsable de la veracidad, exactitud, vigencia y legalidad de la información, catálogo, descripciones, indicaciones, precios y de cualquier afirmación (“claim”) sobre sus productos, y garantiza que cuentan, cuando corresponda, con los registros, autorizaciones o avisos sanitarios aplicables. La difusión de información sobre insumos para la salud, dispositivos médicos y productos afines está sujeta a la Ley General de Salud, su Reglamento en Materia de Publicidad y a los criterios de la COFEPRIS; corresponde exclusivamente al CLIENTE determinar y obtener los permisos o avisos de publicidad aplicables. El PRESTADOR no emite afirmaciones médicas, terapéuticas, diagnósticas o sanitarias, ni diagnósticos ni respuestas clínicas en representación del CLIENTE (esas consultas se canalizan al responsable designado), ni valida la idoneidad clínica de producto alguno: se limita a </w:t>
        <w:lastRenderedPageBreak/>
        <w:t>difundir la información proporcionada y aprobada por el CLIENTE. El PRESTADOR no será responsable frente a autoridades o terceros por la falsedad, ilegalidad o falta de autorización sanitaria del contenido o los claims aportados por el CLIENTE.</w:t>
      </w:r>
    </w:p>
    <w:p w14:paraId="5E259CAD" w14:textId="77777777" w:rsidR="007C18A0" w:rsidRDefault="00000000">
      <w:pPr>
        <w:keepNext/>
        <w:spacing w:before="220" w:after="90"/>
      </w:pPr>
      <w:r>
        <w:rPr>
          <w:b/>
          <w:bCs/>
          <w:sz w:val="22"/>
          <w:szCs w:val="22"/>
        </w:rPr>
        <w:t>NOVENA. PROTECCIÓN DE DATOS PERSONALES</w:t>
      </w:r>
    </w:p>
    <w:p w14:paraId="63F88E8F" w14:textId="77777777" w:rsidR="007C18A0" w:rsidRDefault="00000000">
      <w:pPr>
        <w:spacing w:after="110"/>
        <w:jc w:val="both"/>
      </w:pPr>
      <w:r>
        <w:t>Para efectos de la Ley Federal de Protección de Datos Personales en Posesión de los Particulares publicada en el DOF el 20 de marzo de 2025 (la “LFPDPPP”), el CLIENTE actúa como RESPONSABLE y el PRESTADOR como ENCARGADO respecto de los datos personales que se traten con motivo de los SERVICIOS (entre otros, los de audiencias de pauta, comunidad y los de clientes atendidos por Nico en los canales públicos (tienda, App, página y redes)). Las condiciones del tratamiento se establecen en el Anexo B “Convenio de Encargo del Tratamiento de Datos Personales”, parte integrante del Contrato. El CLIENTE, como RESPONSABLE, es el obligado a contar con el aviso de privacidad y las bases de licitud o consentimiento conforme a la LFPDPPP.</w:t>
      </w:r>
    </w:p>
    <w:p w14:paraId="5181EB80" w14:textId="77777777" w:rsidR="007C18A0" w:rsidRDefault="00000000">
      <w:pPr>
        <w:keepNext/>
        <w:spacing w:before="220" w:after="90"/>
      </w:pPr>
      <w:r>
        <w:rPr>
          <w:b/>
          <w:bCs/>
          <w:sz w:val="22"/>
          <w:szCs w:val="22"/>
        </w:rPr>
        <w:t>DÉCIMA. GESTIÓN DE PROPIEDAD INTELECTUAL</w:t>
      </w:r>
    </w:p>
    <w:p w14:paraId="00346864" w14:textId="77777777" w:rsidR="007C18A0" w:rsidRDefault="00000000">
      <w:pPr>
        <w:spacing w:after="110"/>
        <w:jc w:val="both"/>
      </w:pPr>
      <w:r>
        <w:t>El CLIENTE tendrá derecho de uso y propiedad sobre los contenidos finales aprobados y publicados específicamente para su marca (archivos editables). El PRESTADOR conservará la propiedad del Centro de Control, sus automatizaciones y componentes tecnológicos, de la metodología, procesos, plantillas, frameworks, código reutilizable y herramientas internas, así como del “cerebro” de Nico y su tecnología. El CLIENTE cuenta con acceso al Centro de Control mientras dure la relación; sus contenidos, archivos e información podrán exportarse al finalizar. No es un desarrollo de software que el CLIENTE adquiera en propiedad; es parte del modelo de servicio. Los desarrollos a la medida que el CLIENTE contrate y pague por separado quedarán licenciados a su favor, con excepción de los componentes propietarios antes referidos. El PRESTADOR podrá mencionar la colaboración para portafolio, salvo aviso por escrito del CLIENTE; la publicación de resultados o cifras requerirá autorización previa del CLIENTE.</w:t>
      </w:r>
    </w:p>
    <w:p w14:paraId="75958477" w14:textId="77777777" w:rsidR="007C18A0" w:rsidRDefault="00000000">
      <w:pPr>
        <w:keepNext/>
        <w:spacing w:before="220" w:after="90"/>
      </w:pPr>
      <w:r>
        <w:rPr>
          <w:b/>
          <w:bCs/>
          <w:sz w:val="22"/>
          <w:szCs w:val="22"/>
        </w:rPr>
        <w:t>DÉCIMA PRIMERA. INDEPENDENCIA DE CONTRATOS (DOS NICOS)</w:t>
      </w:r>
    </w:p>
    <w:p w14:paraId="0407B5A8" w14:textId="77777777" w:rsidR="007C18A0" w:rsidRDefault="00000000">
      <w:pPr>
        <w:spacing w:after="110"/>
        <w:jc w:val="both"/>
      </w:pPr>
      <w:r>
        <w:t>El “Nico Comercial” (atención y seguimiento de prospectos en WhatsApp comercial, calificación de leads, cadencias, CRM/Odoo y agendamiento comercial) se rige por un contrato distinto, se carga al presupuesto de Ventas y NO forma parte de este Contrato. El “Nico de Marketing” (project management de producción en el Centro de Control y, en su caso, atención a clientes en los canales públicos (tienda, App, página y redes)) es el objeto de este Contrato. Cada conversación se cuenta una sola vez donde se atiende; la interoperabilidad entre plataformas o flujos de información no implica la integración de sus alcances, responsabilidades o contraprestaciones.</w:t>
      </w:r>
    </w:p>
    <w:p w14:paraId="36D0A973" w14:textId="77777777" w:rsidR="007C18A0" w:rsidRDefault="00000000">
      <w:pPr>
        <w:keepNext/>
        <w:spacing w:before="220" w:after="90"/>
      </w:pPr>
      <w:r>
        <w:rPr>
          <w:b/>
          <w:bCs/>
          <w:sz w:val="22"/>
          <w:szCs w:val="22"/>
        </w:rPr>
        <w:t>DÉCIMA SEGUNDA. LIMITACIÓN DE RESPONSABILIDAD</w:t>
      </w:r>
    </w:p>
    <w:p w14:paraId="7E017C30" w14:textId="77777777" w:rsidR="007C18A0" w:rsidRDefault="00000000">
      <w:pPr>
        <w:spacing w:after="110"/>
        <w:jc w:val="both"/>
      </w:pPr>
      <w:r>
        <w:rPr>
          <w:b/>
          <w:bCs/>
        </w:rPr>
        <w:t xml:space="preserve">12.1 No garantía de resultados. </w:t>
      </w:r>
      <w:r>
        <w:t>El PRESTADOR presta un servicio de medios y producción por capacidad; no garantiza ventas, alcance, leads, conversiones, resultados de pauta ni desempeño comercial, por depender de múltiples factores ajenos a su control. Ninguna estimación o proyección constituye garantía de resultado.</w:t>
      </w:r>
    </w:p>
    <w:p w14:paraId="1A062E5B" w14:textId="77777777" w:rsidR="007C18A0" w:rsidRDefault="00000000">
      <w:pPr>
        <w:spacing w:after="110"/>
        <w:jc w:val="both"/>
      </w:pPr>
      <w:r>
        <w:rPr>
          <w:b/>
          <w:bCs/>
        </w:rPr>
        <w:t xml:space="preserve">12.2 Tope de responsabilidad. </w:t>
      </w:r>
      <w:r>
        <w:t>Salvo por el numeral 12.4, la responsabilidad total y acumulada del PRESTADOR frente al CLIENTE derivada de o relacionada con este Contrato, por cualquier causa, se limita al monto de las contraprestaciones efectivamente pagadas por el CLIENTE al PRESTADOR durante los seis (6) meses inmediatos anteriores al hecho que origine la reclamación.</w:t>
      </w:r>
    </w:p>
    <w:p w14:paraId="7A2D28B4" w14:textId="77777777" w:rsidR="007C18A0" w:rsidRDefault="00000000">
      <w:pPr>
        <w:spacing w:after="110"/>
        <w:jc w:val="both"/>
      </w:pPr>
      <w:r>
        <w:rPr>
          <w:b/>
          <w:bCs/>
        </w:rPr>
        <w:t xml:space="preserve">12.3 Daños excluidos. </w:t>
      </w:r>
      <w:r>
        <w:t>En la medida permitida por la ley, el PRESTADOR no será responsable de daños indirectos, incidentales, especiales o punitivos, ni de lucro cesante, pérdida de ingresos, de oportunidades, de datos o daño reputacional (arts. 2107, 2109 y 2110 del Código Civil Federal).</w:t>
      </w:r>
    </w:p>
    <w:p w14:paraId="317F84D1" w14:textId="77777777" w:rsidR="007C18A0" w:rsidRDefault="00000000">
      <w:pPr>
        <w:spacing w:after="110"/>
        <w:jc w:val="both"/>
      </w:pPr>
      <w:r>
        <w:rPr>
          <w:b/>
          <w:bCs/>
        </w:rPr>
        <w:t xml:space="preserve">12.4 Excepciones al tope. </w:t>
      </w:r>
      <w:r>
        <w:t>Las limitaciones no aplican a la responsabilidad derivada de dolo o mala fe del PRESTADOR (art. 2117 del Código Civil Federal), del incumplimiento de las obligaciones de protección de datos personales o de confidencialidad, ni de la violación de derechos de propiedad intelectual.</w:t>
      </w:r>
    </w:p>
    <w:p w14:paraId="04171055" w14:textId="77777777" w:rsidR="007C18A0" w:rsidRDefault="00000000">
      <w:pPr>
        <w:keepNext/>
        <w:spacing w:before="220" w:after="90"/>
      </w:pPr>
      <w:r>
        <w:rPr>
          <w:b/>
          <w:bCs/>
          <w:sz w:val="22"/>
          <w:szCs w:val="22"/>
        </w:rPr>
        <w:t>DÉCIMA TERCERA. VIGENCIA</w:t>
      </w:r>
    </w:p>
    <w:p w14:paraId="03DA4E85" w14:textId="77777777" w:rsidR="007C18A0" w:rsidRDefault="00000000">
      <w:pPr>
        <w:spacing w:after="110"/>
        <w:jc w:val="both"/>
      </w:pPr>
      <w:r>
        <w:t>La vigencia será de 6 (seis) meses, como plazo mínimo, contados a partir de la firma y del primer pago. Al término, si ambas PARTES lo deciden, podrán celebrar un nuevo contrato o un Adendum con el alcance, valor y tiempo que acuerden.</w:t>
      </w:r>
    </w:p>
    <w:p w14:paraId="6902FC49" w14:textId="77777777" w:rsidR="007C18A0" w:rsidRDefault="00000000">
      <w:pPr>
        <w:keepNext/>
        <w:spacing w:before="220" w:after="90"/>
      </w:pPr>
      <w:r>
        <w:rPr>
          <w:b/>
          <w:bCs/>
          <w:sz w:val="22"/>
          <w:szCs w:val="22"/>
        </w:rPr>
        <w:lastRenderedPageBreak/>
        <w:t>DÉCIMA CUARTA. CONFIDENCIALIDAD</w:t>
      </w:r>
    </w:p>
    <w:p w14:paraId="329570A9" w14:textId="77777777" w:rsidR="007C18A0" w:rsidRDefault="00000000">
      <w:pPr>
        <w:spacing w:after="110"/>
        <w:jc w:val="both"/>
      </w:pPr>
      <w:r>
        <w:t>Se entenderá como información confidencial toda la información no pública que intercambien las PARTES respecto de los SERVICIOS. Las PARTES la protegerán con el mismo cuidado que su propia información confidencial. La obligación permanecerá durante la relación y por 1 (un) año posterior a su terminación, sin perjuicio del deber de confidencialidad indefinido respecto de datos personales del Anexo B.</w:t>
      </w:r>
    </w:p>
    <w:p w14:paraId="2A0FCBB4" w14:textId="77777777" w:rsidR="007C18A0" w:rsidRDefault="00000000">
      <w:pPr>
        <w:keepNext/>
        <w:spacing w:before="220" w:after="90"/>
      </w:pPr>
      <w:r>
        <w:rPr>
          <w:b/>
          <w:bCs/>
          <w:sz w:val="22"/>
          <w:szCs w:val="22"/>
        </w:rPr>
        <w:t>DÉCIMA QUINTA. RELACIÓN LABORAL</w:t>
      </w:r>
    </w:p>
    <w:p w14:paraId="3B0676BB" w14:textId="77777777" w:rsidR="007C18A0" w:rsidRDefault="00000000">
      <w:pPr>
        <w:spacing w:after="110"/>
        <w:jc w:val="both"/>
      </w:pPr>
      <w:r>
        <w:t>Entre las PARTES no existe ni existirá relación laboral. El PRESTADOR es el único responsable de las obligaciones laborales, de seguridad social y fiscales de las personas que emplee para cumplir su objeto.</w:t>
      </w:r>
    </w:p>
    <w:p w14:paraId="0205C292" w14:textId="77777777" w:rsidR="007C18A0" w:rsidRDefault="00000000">
      <w:pPr>
        <w:keepNext/>
        <w:spacing w:before="220" w:after="90"/>
      </w:pPr>
      <w:r>
        <w:rPr>
          <w:b/>
          <w:bCs/>
          <w:sz w:val="22"/>
          <w:szCs w:val="22"/>
        </w:rPr>
        <w:t>DÉCIMA SEXTA. INDEPENDENCIA</w:t>
      </w:r>
    </w:p>
    <w:p w14:paraId="32061E53" w14:textId="77777777" w:rsidR="007C18A0" w:rsidRDefault="00000000">
      <w:pPr>
        <w:spacing w:after="110"/>
        <w:jc w:val="both"/>
      </w:pPr>
      <w:r>
        <w:t>Nada de lo aquí acordado constituye joint venture, sociedad o representación entre las PARTES. El PRESTADOR podrá prestar servicios a terceros durante la vigencia, sin usar información confidencial del CLIENTE ni incurrir en conflicto directo respecto de los proyectos objeto de este Contrato.</w:t>
      </w:r>
    </w:p>
    <w:p w14:paraId="2FC63457" w14:textId="77777777" w:rsidR="007C18A0" w:rsidRDefault="00000000">
      <w:pPr>
        <w:keepNext/>
        <w:spacing w:before="220" w:after="90"/>
      </w:pPr>
      <w:r>
        <w:rPr>
          <w:b/>
          <w:bCs/>
          <w:sz w:val="22"/>
          <w:szCs w:val="22"/>
        </w:rPr>
        <w:t>DÉCIMA SÉPTIMA. CUMPLIMIENTO DE OBLIGACIONES FISCALES</w:t>
      </w:r>
    </w:p>
    <w:p w14:paraId="61D2C472" w14:textId="77777777" w:rsidR="007C18A0" w:rsidRDefault="00000000">
      <w:pPr>
        <w:spacing w:after="110"/>
        <w:jc w:val="both"/>
      </w:pPr>
      <w:r>
        <w:t>Cada Parte exime a la otra de responsabilidad por el incumplimiento de sus propias obligaciones fiscales. El CLIENTE es responsable de proporcionar datos fiscales correctos, completos y vigentes; cualquier rechazo o corrección de facturación por información incorrecta del CLIENTE será a su cargo.</w:t>
      </w:r>
    </w:p>
    <w:p w14:paraId="6DC73742" w14:textId="77777777" w:rsidR="007C18A0" w:rsidRDefault="00000000">
      <w:pPr>
        <w:keepNext/>
        <w:spacing w:before="220" w:after="90"/>
      </w:pPr>
      <w:r>
        <w:rPr>
          <w:b/>
          <w:bCs/>
          <w:sz w:val="22"/>
          <w:szCs w:val="22"/>
        </w:rPr>
        <w:t>DÉCIMA OCTAVA. INTERESES MORATORIOS Y NO REEMBOLSO</w:t>
      </w:r>
    </w:p>
    <w:p w14:paraId="0E9FC3C2" w14:textId="77777777" w:rsidR="007C18A0" w:rsidRDefault="00000000">
      <w:pPr>
        <w:spacing w:after="110"/>
        <w:jc w:val="both"/>
      </w:pPr>
      <w:r>
        <w:t>El CLIENTE pagará un interés moratorio del 2% (dos por ciento) mensual sobre cualquier saldo vencido; el retraso no suspende ni modifica las fechas de pago. Los pagos realizados no son reembolsables, toda vez que cubren estrategia, disponibilidad operativa, planeación, producción, configuración y ejecución del programa. Si la fecha de pago (día 14) cae en fin de semana o día festivo, el pago se realizará el día hábil inmediato anterior.</w:t>
      </w:r>
    </w:p>
    <w:p w14:paraId="2225A8CB" w14:textId="77777777" w:rsidR="007C18A0" w:rsidRDefault="00000000">
      <w:pPr>
        <w:keepNext/>
        <w:spacing w:before="220" w:after="90"/>
      </w:pPr>
      <w:r>
        <w:rPr>
          <w:b/>
          <w:bCs/>
          <w:sz w:val="22"/>
          <w:szCs w:val="22"/>
        </w:rPr>
        <w:t>DÉCIMA NOVENA. FORMA DE PAGO</w:t>
      </w:r>
    </w:p>
    <w:p w14:paraId="19C939E2" w14:textId="77777777" w:rsidR="007C18A0" w:rsidRDefault="00000000">
      <w:pPr>
        <w:spacing w:after="110"/>
        <w:jc w:val="both"/>
      </w:pPr>
      <w:r>
        <w:t>Todos los pagos se efectuarán exclusivamente mediante transferencia electrónica (SPEI) a: Banco INBURSA, beneficiario Peltier &amp; Peltier Imagen, S.A. de C.V., CLABE 036180500139205186. El CLIENTE conservará y, en su caso, enviará el comprobante de cada pago. No se tendrá por realizado ningún pago a cuenta distinta, salvo acuerdo por escrito; el PRESTADOR no será responsable por pagos a cuentas distintas a la señalada.</w:t>
      </w:r>
    </w:p>
    <w:p w14:paraId="57BE472D" w14:textId="77777777" w:rsidR="007C18A0" w:rsidRDefault="00000000">
      <w:pPr>
        <w:keepNext/>
        <w:spacing w:before="220" w:after="90"/>
      </w:pPr>
      <w:r>
        <w:rPr>
          <w:b/>
          <w:bCs/>
          <w:sz w:val="22"/>
          <w:szCs w:val="22"/>
        </w:rPr>
        <w:t>VIGÉSIMA. DEPENDENCIA OPERATIVA</w:t>
      </w:r>
    </w:p>
    <w:p w14:paraId="39BD6C67" w14:textId="77777777" w:rsidR="007C18A0" w:rsidRDefault="00000000">
      <w:pPr>
        <w:spacing w:after="110"/>
        <w:jc w:val="both"/>
      </w:pPr>
      <w:r>
        <w:t>La ejecución de los SERVICIOS depende de la entrega oportuna de información, accesos, aprobaciones y fondeo publicitario del CLIENTE. Cualquier retraso del CLIENTE afectará los tiempos de entrega sin responsabilidad para el PRESTADOR ni suspensión de la facturación.</w:t>
      </w:r>
    </w:p>
    <w:p w14:paraId="32F48A34" w14:textId="77777777" w:rsidR="007C18A0" w:rsidRDefault="00000000">
      <w:pPr>
        <w:keepNext/>
        <w:spacing w:before="220" w:after="90"/>
      </w:pPr>
      <w:r>
        <w:rPr>
          <w:b/>
          <w:bCs/>
          <w:sz w:val="22"/>
          <w:szCs w:val="22"/>
        </w:rPr>
        <w:t>VIGÉSIMA PRIMERA. CASO FORTUITO Y FUERZA MAYOR</w:t>
      </w:r>
    </w:p>
    <w:p w14:paraId="6A66BE1C" w14:textId="77777777" w:rsidR="007C18A0" w:rsidRDefault="00000000">
      <w:pPr>
        <w:spacing w:after="110"/>
        <w:jc w:val="both"/>
      </w:pPr>
      <w:r>
        <w:t>Ninguna Parte será responsable por el incumplimiento o retraso —salvo obligaciones de pago ya devengadas— por caso fortuito o fuerza mayor (art. 2111 del Código Civil Federal), incluyendo desastres naturales, actos de autoridad, cortes generalizados de energía o telecomunicaciones, ataques informáticos, o fallas, suspensiones o cambios de política de los Terceros Proveedores. La Parte afectada notificará en un plazo razonable y mitigará los efectos; si el evento se prolonga por más de treinta (30) días naturales, cualquiera de las PARTES podrá terminar el Contrato mediante aviso por escrito, previo pago de lo devengado.</w:t>
      </w:r>
    </w:p>
    <w:p w14:paraId="0298347B" w14:textId="77777777" w:rsidR="007C18A0" w:rsidRDefault="00000000">
      <w:pPr>
        <w:keepNext/>
        <w:spacing w:before="220" w:after="90"/>
      </w:pPr>
      <w:r>
        <w:rPr>
          <w:b/>
          <w:bCs/>
          <w:sz w:val="22"/>
          <w:szCs w:val="22"/>
        </w:rPr>
        <w:t>VIGÉSIMA SEGUNDA. TERMINACIÓN</w:t>
      </w:r>
    </w:p>
    <w:p w14:paraId="24221346" w14:textId="77777777" w:rsidR="007C18A0" w:rsidRDefault="00000000">
      <w:pPr>
        <w:spacing w:after="110"/>
        <w:jc w:val="both"/>
      </w:pPr>
      <w:r>
        <w:rPr>
          <w:b/>
          <w:bCs/>
        </w:rPr>
        <w:t xml:space="preserve">a) Suspensión por falta de pago. </w:t>
      </w:r>
      <w:r>
        <w:t>Si el retraso del CLIENTE excede 10 días hábiles, el PRESTADOR podrá pausar el calendario operativo y reprogramar entregables conforme a disponibilidad interna, sin que ello implique incumplimiento.</w:t>
      </w:r>
    </w:p>
    <w:p w14:paraId="4A4A2DF0" w14:textId="77777777" w:rsidR="007C18A0" w:rsidRDefault="00000000">
      <w:pPr>
        <w:spacing w:after="110"/>
        <w:jc w:val="both"/>
      </w:pPr>
      <w:r>
        <w:rPr>
          <w:b/>
          <w:bCs/>
        </w:rPr>
        <w:t xml:space="preserve">b) Cancelación por el PRESTADOR. </w:t>
      </w:r>
      <w:r>
        <w:t>El PRESTADOR podrá terminar anticipadamente si el CLIENTE incumple sus obligaciones de pago, entrega de información o fondeo, sin responsabilidad para el PRESTADOR, previo aviso por escrito otorgando 3 días hábiles para subsanar.</w:t>
      </w:r>
    </w:p>
    <w:p w14:paraId="1AD121F0" w14:textId="77777777" w:rsidR="007C18A0" w:rsidRDefault="00000000">
      <w:pPr>
        <w:spacing w:after="110"/>
        <w:jc w:val="both"/>
      </w:pPr>
      <w:r>
        <w:rPr>
          <w:b/>
          <w:bCs/>
        </w:rPr>
        <w:lastRenderedPageBreak/>
        <w:t xml:space="preserve">c) Cancelación anticipada por el CLIENTE. </w:t>
      </w:r>
      <w:r>
        <w:t>Si el CLIENTE cancela antes de concluir el plazo mínimo de 6 (seis) meses, los pagos realizados no son reembolsables y deberá cubrir las mensualidades pendientes hasta completar dicho plazo, considerando que el PRESTADOR reserva capacidad operativa, estratégica y de producción para el programa.</w:t>
      </w:r>
    </w:p>
    <w:p w14:paraId="640FAE2E" w14:textId="77777777" w:rsidR="007C18A0" w:rsidRDefault="00000000">
      <w:pPr>
        <w:keepNext/>
        <w:spacing w:before="220" w:after="90"/>
      </w:pPr>
      <w:r>
        <w:rPr>
          <w:b/>
          <w:bCs/>
          <w:sz w:val="22"/>
          <w:szCs w:val="22"/>
        </w:rPr>
        <w:t>VIGÉSIMA TERCERA. PRÁCTICAS ÉTICAS</w:t>
      </w:r>
    </w:p>
    <w:p w14:paraId="489A0B2E" w14:textId="77777777" w:rsidR="007C18A0" w:rsidRDefault="00000000">
      <w:pPr>
        <w:spacing w:after="110"/>
        <w:jc w:val="both"/>
      </w:pPr>
      <w:r>
        <w:t>El PRESTADOR realizará las actividades al amparo de este Contrato en estricto apego a la ley y a los estándares éticos aplicables.</w:t>
      </w:r>
    </w:p>
    <w:p w14:paraId="58ABAFD6" w14:textId="77777777" w:rsidR="007C18A0" w:rsidRDefault="00000000">
      <w:pPr>
        <w:keepNext/>
        <w:spacing w:before="220" w:after="90"/>
      </w:pPr>
      <w:r>
        <w:rPr>
          <w:b/>
          <w:bCs/>
          <w:sz w:val="22"/>
          <w:szCs w:val="22"/>
        </w:rPr>
        <w:t>VIGÉSIMA CUARTA. NOTIFICACIONES</w:t>
      </w:r>
    </w:p>
    <w:p w14:paraId="4D859390" w14:textId="77777777" w:rsidR="007C18A0" w:rsidRDefault="00000000">
      <w:pPr>
        <w:spacing w:after="110"/>
        <w:jc w:val="both"/>
      </w:pPr>
      <w:r>
        <w:t>Las PARTES señalan los domicilios de las declaraciones. Se reconoce como válida la comunicación por correo electrónico y WhatsApp para acuerdos operativos.</w:t>
      </w:r>
    </w:p>
    <w:p w14:paraId="187AC798" w14:textId="77777777" w:rsidR="007C18A0" w:rsidRDefault="00000000">
      <w:pPr>
        <w:keepNext/>
        <w:spacing w:before="220" w:after="90"/>
      </w:pPr>
      <w:r>
        <w:rPr>
          <w:b/>
          <w:bCs/>
          <w:sz w:val="22"/>
          <w:szCs w:val="22"/>
        </w:rPr>
        <w:t>VIGÉSIMA QUINTA. ACUERDO TOTAL</w:t>
      </w:r>
    </w:p>
    <w:p w14:paraId="3947C240" w14:textId="77777777" w:rsidR="007C18A0" w:rsidRDefault="00000000">
      <w:pPr>
        <w:spacing w:after="110"/>
        <w:jc w:val="both"/>
      </w:pPr>
      <w:r>
        <w:t>El presente Contrato, junto con sus Anexos A y B, constituye el acuerdo total entre las PARTES respecto de los SERVICIOS, dejando sin efectos cualquier negociación, cotización o comunicación previa. La propuesta comercial aceptada por el CLIENTE forma parte integrante como Anexo A.</w:t>
      </w:r>
    </w:p>
    <w:p w14:paraId="10F3D54A" w14:textId="77777777" w:rsidR="007C18A0" w:rsidRDefault="00000000">
      <w:pPr>
        <w:keepNext/>
        <w:spacing w:before="220" w:after="90"/>
      </w:pPr>
      <w:r>
        <w:rPr>
          <w:b/>
          <w:bCs/>
          <w:sz w:val="22"/>
          <w:szCs w:val="22"/>
        </w:rPr>
        <w:t>VIGÉSIMA SEXTA. MODIFICACIONES</w:t>
      </w:r>
    </w:p>
    <w:p w14:paraId="754A28A9" w14:textId="77777777" w:rsidR="007C18A0" w:rsidRDefault="00000000">
      <w:pPr>
        <w:spacing w:after="110"/>
        <w:jc w:val="both"/>
      </w:pPr>
      <w:r>
        <w:t>Toda modificación deberá constar por escrito con aceptación expresa de ambas PARTES. Ninguna tolerancia implica renuncia de derechos.</w:t>
      </w:r>
    </w:p>
    <w:p w14:paraId="3906BEC0" w14:textId="77777777" w:rsidR="007C18A0" w:rsidRDefault="00000000">
      <w:pPr>
        <w:keepNext/>
        <w:spacing w:before="220" w:after="90"/>
      </w:pPr>
      <w:r>
        <w:rPr>
          <w:b/>
          <w:bCs/>
          <w:sz w:val="22"/>
          <w:szCs w:val="22"/>
        </w:rPr>
        <w:t>VIGÉSIMA SÉPTIMA. FIRMA ELECTRÓNICA</w:t>
      </w:r>
    </w:p>
    <w:p w14:paraId="52D0A00B" w14:textId="77777777" w:rsidR="007C18A0" w:rsidRDefault="00000000">
      <w:pPr>
        <w:spacing w:after="110"/>
        <w:jc w:val="both"/>
      </w:pPr>
      <w:r>
        <w:t>El Contrato podrá firmarse mediante firma electrónica, digital, escaneada o en plataformas de firma en línea, con la misma validez que la autógrafa. Los mensajes por WhatsApp o correo acreditan acuerdos operativos, pero no modifican alcance, contraprestación, vigencia o condiciones esenciales salvo aceptación expresa de ambas PARTES.</w:t>
      </w:r>
    </w:p>
    <w:p w14:paraId="2898AD19" w14:textId="77777777" w:rsidR="007C18A0" w:rsidRDefault="00000000">
      <w:pPr>
        <w:keepNext/>
        <w:spacing w:before="220" w:after="90"/>
      </w:pPr>
      <w:r>
        <w:rPr>
          <w:b/>
          <w:bCs/>
          <w:sz w:val="22"/>
          <w:szCs w:val="22"/>
        </w:rPr>
        <w:t>VIGÉSIMA OCTAVA. JURISDICCIÓN Y COMPETENCIA</w:t>
      </w:r>
    </w:p>
    <w:p w14:paraId="04356F87" w14:textId="77777777" w:rsidR="007C18A0" w:rsidRDefault="00000000">
      <w:pPr>
        <w:spacing w:after="110"/>
        <w:jc w:val="both"/>
      </w:pPr>
      <w:r>
        <w:t>Para la interpretación y cumplimiento de este Contrato, las PARTES se someten a las leyes federales de los Estados Unidos Mexicanos y a la jurisdicción de los tribunales competentes de la Ciudad de México.</w:t>
      </w:r>
    </w:p>
    <w:p w14:paraId="1104408C" w14:textId="77777777" w:rsidR="007C18A0" w:rsidRDefault="00000000">
      <w:pPr>
        <w:spacing w:before="160" w:after="200"/>
      </w:pPr>
      <w:r>
        <w:t>Leído que fue el presente CONTRATO, lo firman de conformidad las PARTES con fecha de ___ del mes de ______ del año 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7C18A0" w14:paraId="57167973" w14:textId="77777777">
        <w:tblPrEx>
          <w:tblCellMar>
            <w:top w:w="0" w:type="dxa"/>
            <w:bottom w:w="0" w:type="dxa"/>
          </w:tblCellMar>
        </w:tblPrEx>
        <w:tc>
          <w:tcPr>
            <w:tcW w:w="4680" w:type="dxa"/>
            <w:tcMar>
              <w:top w:w="120" w:type="dxa"/>
              <w:left w:w="120" w:type="dxa"/>
              <w:right w:w="120" w:type="dxa"/>
            </w:tcMar>
          </w:tcPr>
          <w:p w14:paraId="6B2CFEAB" w14:textId="77777777" w:rsidR="007C18A0" w:rsidRDefault="00000000">
            <w:pPr>
              <w:spacing w:after="40"/>
              <w:jc w:val="center"/>
            </w:pPr>
            <w:r>
              <w:t>_____________________________</w:t>
            </w:r>
          </w:p>
          <w:p w14:paraId="3832CEB9" w14:textId="77777777" w:rsidR="007C18A0" w:rsidRDefault="00000000">
            <w:pPr>
              <w:spacing w:after="40"/>
              <w:jc w:val="center"/>
            </w:pPr>
            <w:r>
              <w:rPr>
                <w:b/>
                <w:bCs/>
                <w:sz w:val="18"/>
                <w:szCs w:val="18"/>
              </w:rPr>
              <w:t>Eduardo Gregorio Peltier San Pedro</w:t>
            </w:r>
          </w:p>
          <w:p w14:paraId="10315891" w14:textId="77777777" w:rsidR="007C18A0" w:rsidRDefault="00000000">
            <w:pPr>
              <w:spacing w:after="40"/>
              <w:jc w:val="center"/>
            </w:pPr>
            <w:r>
              <w:rPr>
                <w:b/>
                <w:bCs/>
                <w:sz w:val="18"/>
                <w:szCs w:val="18"/>
              </w:rPr>
              <w:t>Representante Legal</w:t>
            </w:r>
          </w:p>
          <w:p w14:paraId="501F5F7B" w14:textId="77777777" w:rsidR="007C18A0" w:rsidRDefault="00000000">
            <w:pPr>
              <w:spacing w:after="40"/>
              <w:jc w:val="center"/>
            </w:pPr>
            <w:r>
              <w:rPr>
                <w:b/>
                <w:bCs/>
                <w:sz w:val="18"/>
                <w:szCs w:val="18"/>
              </w:rPr>
              <w:t>PELTIER &amp; PELTIER IMAGEN, S.A. DE C.V.</w:t>
            </w:r>
          </w:p>
          <w:p w14:paraId="5E9EE359" w14:textId="77777777" w:rsidR="007C18A0" w:rsidRDefault="00000000">
            <w:pPr>
              <w:spacing w:after="40"/>
              <w:jc w:val="center"/>
            </w:pPr>
            <w:r>
              <w:rPr>
                <w:b/>
                <w:bCs/>
                <w:sz w:val="18"/>
                <w:szCs w:val="18"/>
              </w:rPr>
              <w:t>EL PRESTADOR</w:t>
            </w:r>
          </w:p>
        </w:tc>
        <w:tc>
          <w:tcPr>
            <w:tcW w:w="4680" w:type="dxa"/>
            <w:tcMar>
              <w:top w:w="120" w:type="dxa"/>
              <w:left w:w="120" w:type="dxa"/>
              <w:right w:w="120" w:type="dxa"/>
            </w:tcMar>
          </w:tcPr>
          <w:p w14:paraId="1084BC3B" w14:textId="77777777" w:rsidR="007C18A0" w:rsidRDefault="00000000">
            <w:pPr>
              <w:spacing w:after="40"/>
              <w:jc w:val="center"/>
            </w:pPr>
            <w:r>
              <w:t>_____________________________</w:t>
            </w:r>
          </w:p>
          <w:p w14:paraId="4F35D051" w14:textId="77777777" w:rsidR="007C18A0" w:rsidRDefault="00000000">
            <w:pPr>
              <w:spacing w:after="40"/>
              <w:jc w:val="center"/>
            </w:pPr>
            <w:r>
              <w:rPr>
                <w:b/>
                <w:bCs/>
                <w:sz w:val="18"/>
                <w:szCs w:val="18"/>
              </w:rPr>
              <w:t>________________________________</w:t>
            </w:r>
          </w:p>
          <w:p w14:paraId="5E8585B2" w14:textId="77777777" w:rsidR="007C18A0" w:rsidRDefault="00000000">
            <w:pPr>
              <w:spacing w:after="40"/>
              <w:jc w:val="center"/>
            </w:pPr>
            <w:r>
              <w:rPr>
                <w:b/>
                <w:bCs/>
                <w:sz w:val="18"/>
                <w:szCs w:val="18"/>
              </w:rPr>
              <w:t>Representante Legal</w:t>
            </w:r>
          </w:p>
          <w:p w14:paraId="4366E870" w14:textId="77777777" w:rsidR="007C18A0" w:rsidRDefault="00000000">
            <w:pPr>
              <w:spacing w:after="40"/>
              <w:jc w:val="center"/>
            </w:pPr>
            <w:r>
              <w:rPr>
                <w:b/>
                <w:bCs/>
                <w:sz w:val="18"/>
                <w:szCs w:val="18"/>
              </w:rPr>
              <w:t>CIRUDERM</w:t>
            </w:r>
          </w:p>
          <w:p w14:paraId="5DEFE44E" w14:textId="77777777" w:rsidR="007C18A0" w:rsidRDefault="00000000">
            <w:pPr>
              <w:spacing w:after="40"/>
              <w:jc w:val="center"/>
            </w:pPr>
            <w:r>
              <w:rPr>
                <w:b/>
                <w:bCs/>
                <w:sz w:val="18"/>
                <w:szCs w:val="18"/>
              </w:rPr>
              <w:t>EL CLIENTE</w:t>
            </w:r>
          </w:p>
        </w:tc>
      </w:tr>
    </w:tbl>
    <w:p w14:paraId="143E06F3" w14:textId="77777777" w:rsidR="007C18A0" w:rsidRDefault="00000000">
      <w:pPr>
        <w:pageBreakBefore/>
        <w:spacing w:after="50"/>
      </w:pPr>
      <w:r>
        <w:rPr>
          <w:b/>
          <w:bCs/>
          <w:sz w:val="23"/>
          <w:szCs w:val="23"/>
        </w:rPr>
        <w:lastRenderedPageBreak/>
        <w:t>ANEXO A. PROPUESTA COMERCIAL — OFICINA EXTENDIDA DE MARKETING</w:t>
      </w:r>
    </w:p>
    <w:p w14:paraId="6EC94449" w14:textId="77777777" w:rsidR="007C18A0" w:rsidRDefault="00000000">
      <w:pPr>
        <w:spacing w:after="110"/>
        <w:jc w:val="both"/>
      </w:pPr>
      <w:r>
        <w:t>Este Anexo A forma parte integrante del Contrato. En caso de discrepancia con el cuerpo del Contrato, prevalecerá el Contrato.</w:t>
      </w:r>
    </w:p>
    <w:p w14:paraId="3A4D86C0" w14:textId="77777777" w:rsidR="007C18A0" w:rsidRDefault="00000000">
      <w:pPr>
        <w:keepNext/>
        <w:spacing w:before="220" w:after="90"/>
      </w:pPr>
      <w:r>
        <w:rPr>
          <w:b/>
          <w:bCs/>
          <w:sz w:val="22"/>
          <w:szCs w:val="22"/>
        </w:rPr>
        <w:t>1. Capacidad mensual (iguala)</w:t>
      </w:r>
    </w:p>
    <w:p w14:paraId="4B3752AF" w14:textId="77777777" w:rsidR="007C18A0" w:rsidRDefault="00000000">
      <w:pPr>
        <w:pStyle w:val="Prrafodelista"/>
        <w:numPr>
          <w:ilvl w:val="0"/>
          <w:numId w:val="2"/>
        </w:numPr>
        <w:spacing w:after="55"/>
        <w:jc w:val="both"/>
      </w:pPr>
      <w:r>
        <w:t>Dirección estratégica y creativa transversal a CIRUBOAT, Step Up y DIBI Milano: plan maestro semestral, planeación mensual compartida, conceptualización de campañas, copywriting, calendario editorial y comercial, junta semanal y reporte mensual.</w:t>
      </w:r>
    </w:p>
    <w:p w14:paraId="246BE2BC" w14:textId="77777777" w:rsidR="007C18A0" w:rsidRDefault="00000000">
      <w:pPr>
        <w:pStyle w:val="Prrafodelista"/>
        <w:numPr>
          <w:ilvl w:val="0"/>
          <w:numId w:val="2"/>
        </w:numPr>
        <w:spacing w:after="55"/>
        <w:jc w:val="both"/>
      </w:pPr>
      <w:r>
        <w:t>Hasta 30 entregables gráficos/editoriales por mes (publicaciones, carruseles, stories, banners, infografías, invitaciones, emailings, materiales comerciales, one-pagers, piezas de sitio web), con hasta 2 rondas de ajuste dentro del brief.</w:t>
      </w:r>
    </w:p>
    <w:p w14:paraId="59E613FF" w14:textId="77777777" w:rsidR="007C18A0" w:rsidRDefault="00000000">
      <w:pPr>
        <w:pStyle w:val="Prrafodelista"/>
        <w:numPr>
          <w:ilvl w:val="0"/>
          <w:numId w:val="2"/>
        </w:numPr>
        <w:spacing w:after="55"/>
        <w:jc w:val="both"/>
      </w:pPr>
      <w:r>
        <w:t>Hasta 20 videos cortos por mes (máximo 60 segundos): edición, motion ligero, animación sencilla, generación asistida por IA, recursos autorizados, música licenciada y voz en off con IA. No incluye jornada de grabación ni captura presencial.</w:t>
      </w:r>
    </w:p>
    <w:p w14:paraId="6A9A0556" w14:textId="77777777" w:rsidR="007C18A0" w:rsidRDefault="00000000">
      <w:pPr>
        <w:pStyle w:val="Prrafodelista"/>
        <w:numPr>
          <w:ilvl w:val="0"/>
          <w:numId w:val="2"/>
        </w:numPr>
        <w:spacing w:after="55"/>
        <w:jc w:val="both"/>
      </w:pPr>
      <w:r>
        <w:t>Publicación y comunidad: programación de contenidos, adaptación de copy por plataforma, moderación básica en horario hábil y protocolo de escalamiento de temas médicos, comerciales o sensibles al responsable de CIRUDERM.</w:t>
      </w:r>
    </w:p>
    <w:p w14:paraId="31CB9D11" w14:textId="77777777" w:rsidR="007C18A0" w:rsidRDefault="00000000">
      <w:pPr>
        <w:pStyle w:val="Prrafodelista"/>
        <w:numPr>
          <w:ilvl w:val="0"/>
          <w:numId w:val="2"/>
        </w:numPr>
        <w:spacing w:after="55"/>
        <w:jc w:val="both"/>
      </w:pPr>
      <w:r>
        <w:t>Gestión de pauta digital: estrategia, configuración, segmentación, optimización, dashboard y reporte mensual. Referencia: hasta 3 plataformas, 6 campañas activas y $100,000 MXN mensuales agregados (passthrough).</w:t>
      </w:r>
    </w:p>
    <w:p w14:paraId="6B55736F" w14:textId="77777777" w:rsidR="007C18A0" w:rsidRDefault="00000000">
      <w:pPr>
        <w:pStyle w:val="Prrafodelista"/>
        <w:numPr>
          <w:ilvl w:val="0"/>
          <w:numId w:val="2"/>
        </w:numPr>
        <w:spacing w:after="55"/>
        <w:jc w:val="both"/>
      </w:pPr>
      <w:r>
        <w:t>Centro de Control de Marketing (propiedad del PRESTADOR): dashboard de contenidos y pauta, parrilla editorial, calendario, estatus de entregables, aprobaciones, notificaciones y repositorio. Implementación inicial incluida.</w:t>
      </w:r>
    </w:p>
    <w:p w14:paraId="483A567F" w14:textId="77777777" w:rsidR="007C18A0" w:rsidRDefault="00000000">
      <w:pPr>
        <w:pStyle w:val="Prrafodelista"/>
        <w:numPr>
          <w:ilvl w:val="0"/>
          <w:numId w:val="2"/>
        </w:numPr>
        <w:spacing w:after="55"/>
        <w:jc w:val="both"/>
      </w:pPr>
      <w:r>
        <w:t>Nico incluido en dos planos: (i) interno (project manager): recepción y validación de briefs, clasificación, calendarización, seguimiento de ajustes y aprobaciones; y (ii) atención a clientes en los canales públicos (tienda, App, página y redes) hasta el volumen del plan Start.</w:t>
      </w:r>
    </w:p>
    <w:p w14:paraId="011512A5" w14:textId="77777777" w:rsidR="007C18A0" w:rsidRDefault="00000000">
      <w:pPr>
        <w:spacing w:after="110"/>
        <w:jc w:val="both"/>
      </w:pPr>
      <w:r>
        <w:t>Capacidad compartida y no acumulable entre proyectos; se asigna cada mes según el calendario y las prioridades. Las producciones audiovisuales especiales, los videos largos (4+ min) o de edición compleja, y los servicios listados en la Cláusula Quinta se cotizan por separado.</w:t>
      </w:r>
    </w:p>
    <w:p w14:paraId="2078E284" w14:textId="77777777" w:rsidR="007C18A0" w:rsidRDefault="00000000">
      <w:pPr>
        <w:keepNext/>
        <w:spacing w:before="220" w:after="90"/>
      </w:pPr>
      <w:r>
        <w:rPr>
          <w:b/>
          <w:bCs/>
          <w:sz w:val="22"/>
          <w:szCs w:val="22"/>
        </w:rPr>
        <w:t>2. Nico modular — módulos y planes (adicionales a la iguala)</w:t>
      </w:r>
    </w:p>
    <w:p w14:paraId="589699A0" w14:textId="77777777" w:rsidR="007C18A0" w:rsidRDefault="00000000">
      <w:pPr>
        <w:spacing w:after="110"/>
        <w:jc w:val="both"/>
      </w:pPr>
      <w:r>
        <w:rPr>
          <w:b/>
          <w:bCs/>
        </w:rPr>
        <w:t xml:space="preserve">Add-ons de entrenamiento por evento (pago único, opcional): </w:t>
      </w:r>
      <w:r>
        <w:t>se cobran una sola vez como entrenamiento y configuración del módulo (no generan mensualidad); la operación durante el evento queda incluida. La activación de Nico para el Step Up ya va incluida en la iguala, sin costo adicional. La activación ordinaria y el cambio de prioridad entre proyectos tampoco representan por sí solos un costo adicional.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60"/>
        <w:gridCol w:w="2400"/>
      </w:tblGrid>
      <w:tr w:rsidR="007C18A0" w14:paraId="5F719041" w14:textId="77777777">
        <w:tblPrEx>
          <w:tblCellMar>
            <w:top w:w="0" w:type="dxa"/>
            <w:bottom w:w="0" w:type="dxa"/>
          </w:tblCellMar>
        </w:tblPrEx>
        <w:tc>
          <w:tcPr>
            <w:tcW w:w="6960" w:type="dxa"/>
            <w:tcMar>
              <w:top w:w="70" w:type="dxa"/>
              <w:left w:w="130" w:type="dxa"/>
              <w:bottom w:w="70" w:type="dxa"/>
              <w:right w:w="130" w:type="dxa"/>
            </w:tcMar>
          </w:tcPr>
          <w:p w14:paraId="249072E5" w14:textId="77777777" w:rsidR="007C18A0" w:rsidRDefault="00000000">
            <w:r>
              <w:rPr>
                <w:sz w:val="18"/>
                <w:szCs w:val="18"/>
              </w:rPr>
              <w:t>Módulo para una campaña o viaje (p. ej. CIRUBOAT)</w:t>
            </w:r>
          </w:p>
        </w:tc>
        <w:tc>
          <w:tcPr>
            <w:tcW w:w="2400" w:type="dxa"/>
            <w:tcMar>
              <w:top w:w="70" w:type="dxa"/>
              <w:left w:w="130" w:type="dxa"/>
              <w:bottom w:w="70" w:type="dxa"/>
              <w:right w:w="130" w:type="dxa"/>
            </w:tcMar>
          </w:tcPr>
          <w:p w14:paraId="54947C4E" w14:textId="77777777" w:rsidR="007C18A0" w:rsidRDefault="00000000">
            <w:r>
              <w:rPr>
                <w:b/>
                <w:bCs/>
                <w:sz w:val="18"/>
                <w:szCs w:val="18"/>
              </w:rPr>
              <w:t>desde $5,000 + IVA</w:t>
            </w:r>
          </w:p>
        </w:tc>
      </w:tr>
      <w:tr w:rsidR="007C18A0" w14:paraId="4F429276" w14:textId="77777777">
        <w:tblPrEx>
          <w:tblCellMar>
            <w:top w:w="0" w:type="dxa"/>
            <w:bottom w:w="0" w:type="dxa"/>
          </w:tblCellMar>
        </w:tblPrEx>
        <w:tc>
          <w:tcPr>
            <w:tcW w:w="6960" w:type="dxa"/>
            <w:tcMar>
              <w:top w:w="70" w:type="dxa"/>
              <w:left w:w="130" w:type="dxa"/>
              <w:bottom w:w="70" w:type="dxa"/>
              <w:right w:w="130" w:type="dxa"/>
            </w:tcMar>
          </w:tcPr>
          <w:p w14:paraId="22B7F83D" w14:textId="77777777" w:rsidR="007C18A0" w:rsidRDefault="00000000">
            <w:r>
              <w:rPr>
                <w:sz w:val="18"/>
                <w:szCs w:val="18"/>
              </w:rPr>
              <w:t>Módulo adicional para otra campaña o frente</w:t>
            </w:r>
          </w:p>
        </w:tc>
        <w:tc>
          <w:tcPr>
            <w:tcW w:w="2400" w:type="dxa"/>
            <w:tcMar>
              <w:top w:w="70" w:type="dxa"/>
              <w:left w:w="130" w:type="dxa"/>
              <w:bottom w:w="70" w:type="dxa"/>
              <w:right w:w="130" w:type="dxa"/>
            </w:tcMar>
          </w:tcPr>
          <w:p w14:paraId="06BB01D9" w14:textId="77777777" w:rsidR="007C18A0" w:rsidRDefault="00000000">
            <w:r>
              <w:rPr>
                <w:b/>
                <w:bCs/>
                <w:sz w:val="18"/>
                <w:szCs w:val="18"/>
              </w:rPr>
              <w:t>desde $7,000 + IVA</w:t>
            </w:r>
          </w:p>
        </w:tc>
      </w:tr>
      <w:tr w:rsidR="007C18A0" w14:paraId="2DE8F670" w14:textId="77777777">
        <w:tblPrEx>
          <w:tblCellMar>
            <w:top w:w="0" w:type="dxa"/>
            <w:bottom w:w="0" w:type="dxa"/>
          </w:tblCellMar>
        </w:tblPrEx>
        <w:tc>
          <w:tcPr>
            <w:tcW w:w="6960" w:type="dxa"/>
            <w:tcMar>
              <w:top w:w="70" w:type="dxa"/>
              <w:left w:w="130" w:type="dxa"/>
              <w:bottom w:w="70" w:type="dxa"/>
              <w:right w:w="130" w:type="dxa"/>
            </w:tcMar>
          </w:tcPr>
          <w:p w14:paraId="47F98E49" w14:textId="77777777" w:rsidR="007C18A0" w:rsidRDefault="00000000">
            <w:r>
              <w:rPr>
                <w:sz w:val="18"/>
                <w:szCs w:val="18"/>
              </w:rPr>
              <w:t>Módulo con atención a asistentes o usuarios externos</w:t>
            </w:r>
          </w:p>
        </w:tc>
        <w:tc>
          <w:tcPr>
            <w:tcW w:w="2400" w:type="dxa"/>
            <w:tcMar>
              <w:top w:w="70" w:type="dxa"/>
              <w:left w:w="130" w:type="dxa"/>
              <w:bottom w:w="70" w:type="dxa"/>
              <w:right w:w="130" w:type="dxa"/>
            </w:tcMar>
          </w:tcPr>
          <w:p w14:paraId="4BD4630E" w14:textId="77777777" w:rsidR="007C18A0" w:rsidRDefault="00000000">
            <w:r>
              <w:rPr>
                <w:b/>
                <w:bCs/>
                <w:sz w:val="18"/>
                <w:szCs w:val="18"/>
              </w:rPr>
              <w:t>desde $8,000 + IVA</w:t>
            </w:r>
          </w:p>
        </w:tc>
      </w:tr>
      <w:tr w:rsidR="007C18A0" w14:paraId="439A4717" w14:textId="77777777">
        <w:tblPrEx>
          <w:tblCellMar>
            <w:top w:w="0" w:type="dxa"/>
            <w:bottom w:w="0" w:type="dxa"/>
          </w:tblCellMar>
        </w:tblPrEx>
        <w:tc>
          <w:tcPr>
            <w:tcW w:w="6960" w:type="dxa"/>
            <w:tcMar>
              <w:top w:w="70" w:type="dxa"/>
              <w:left w:w="130" w:type="dxa"/>
              <w:bottom w:w="70" w:type="dxa"/>
              <w:right w:w="130" w:type="dxa"/>
            </w:tcMar>
          </w:tcPr>
          <w:p w14:paraId="5D43052C" w14:textId="77777777" w:rsidR="007C18A0" w:rsidRDefault="00000000">
            <w:r>
              <w:rPr>
                <w:sz w:val="18"/>
                <w:szCs w:val="18"/>
              </w:rPr>
              <w:t>Módulo para un congreso grande, distinto del Step Up (agenda, invitados, materiales)</w:t>
            </w:r>
          </w:p>
        </w:tc>
        <w:tc>
          <w:tcPr>
            <w:tcW w:w="2400" w:type="dxa"/>
            <w:tcMar>
              <w:top w:w="70" w:type="dxa"/>
              <w:left w:w="130" w:type="dxa"/>
              <w:bottom w:w="70" w:type="dxa"/>
              <w:right w:w="130" w:type="dxa"/>
            </w:tcMar>
          </w:tcPr>
          <w:p w14:paraId="6F2A44B2" w14:textId="77777777" w:rsidR="007C18A0" w:rsidRDefault="00000000">
            <w:r>
              <w:rPr>
                <w:b/>
                <w:bCs/>
                <w:sz w:val="18"/>
                <w:szCs w:val="18"/>
              </w:rPr>
              <w:t>desde $12,000 + IVA</w:t>
            </w:r>
          </w:p>
        </w:tc>
      </w:tr>
    </w:tbl>
    <w:p w14:paraId="10A622E3" w14:textId="77777777" w:rsidR="007C18A0" w:rsidRDefault="00000000">
      <w:pPr>
        <w:spacing w:after="110"/>
        <w:jc w:val="both"/>
      </w:pPr>
      <w:r>
        <w:rPr>
          <w:b/>
          <w:bCs/>
        </w:rPr>
        <w:t xml:space="preserve">Atención a clientes en los canales públicos (incluida hasta el plan Start): </w:t>
      </w:r>
      <w:r>
        <w:t>Nico atiende a los clientes del CLIENTE en su tienda en línea, App, página y redes. Este servicio va incluido en la iguala hasta el volumen del plan Start (150 conversaciones / 600 mensajes al mes); si el volumen crece de forma sostenida, se escala al plan Plus o Growth, adicional a la iguala. Los créditos de la API de WhatsApp Business y proveedores externos no están incluidos (passthrough).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2120"/>
        <w:gridCol w:w="2120"/>
        <w:gridCol w:w="2000"/>
      </w:tblGrid>
      <w:tr w:rsidR="007C18A0" w14:paraId="547502B3" w14:textId="77777777">
        <w:tblPrEx>
          <w:tblCellMar>
            <w:top w:w="0" w:type="dxa"/>
            <w:bottom w:w="0" w:type="dxa"/>
          </w:tblCellMar>
        </w:tblPrEx>
        <w:tc>
          <w:tcPr>
            <w:tcW w:w="3120" w:type="dxa"/>
            <w:shd w:val="clear" w:color="auto" w:fill="EFE7E4"/>
            <w:tcMar>
              <w:top w:w="70" w:type="dxa"/>
              <w:left w:w="130" w:type="dxa"/>
              <w:bottom w:w="70" w:type="dxa"/>
              <w:right w:w="130" w:type="dxa"/>
            </w:tcMar>
          </w:tcPr>
          <w:p w14:paraId="509516A9" w14:textId="77777777" w:rsidR="007C18A0" w:rsidRDefault="00000000">
            <w:r>
              <w:rPr>
                <w:b/>
                <w:bCs/>
                <w:sz w:val="18"/>
                <w:szCs w:val="18"/>
              </w:rPr>
              <w:t>Plan</w:t>
            </w:r>
          </w:p>
        </w:tc>
        <w:tc>
          <w:tcPr>
            <w:tcW w:w="2120" w:type="dxa"/>
            <w:shd w:val="clear" w:color="auto" w:fill="EFE7E4"/>
            <w:tcMar>
              <w:top w:w="70" w:type="dxa"/>
              <w:left w:w="130" w:type="dxa"/>
              <w:bottom w:w="70" w:type="dxa"/>
              <w:right w:w="130" w:type="dxa"/>
            </w:tcMar>
          </w:tcPr>
          <w:p w14:paraId="02933414" w14:textId="77777777" w:rsidR="007C18A0" w:rsidRDefault="00000000">
            <w:r>
              <w:rPr>
                <w:b/>
                <w:bCs/>
                <w:sz w:val="18"/>
                <w:szCs w:val="18"/>
              </w:rPr>
              <w:t>Conv./mes</w:t>
            </w:r>
          </w:p>
        </w:tc>
        <w:tc>
          <w:tcPr>
            <w:tcW w:w="2120" w:type="dxa"/>
            <w:shd w:val="clear" w:color="auto" w:fill="EFE7E4"/>
            <w:tcMar>
              <w:top w:w="70" w:type="dxa"/>
              <w:left w:w="130" w:type="dxa"/>
              <w:bottom w:w="70" w:type="dxa"/>
              <w:right w:w="130" w:type="dxa"/>
            </w:tcMar>
          </w:tcPr>
          <w:p w14:paraId="64419F35" w14:textId="77777777" w:rsidR="007C18A0" w:rsidRDefault="00000000">
            <w:r>
              <w:rPr>
                <w:b/>
                <w:bCs/>
                <w:sz w:val="18"/>
                <w:szCs w:val="18"/>
              </w:rPr>
              <w:t>Mensajes/mes</w:t>
            </w:r>
          </w:p>
        </w:tc>
        <w:tc>
          <w:tcPr>
            <w:tcW w:w="2000" w:type="dxa"/>
            <w:shd w:val="clear" w:color="auto" w:fill="EFE7E4"/>
            <w:tcMar>
              <w:top w:w="70" w:type="dxa"/>
              <w:left w:w="130" w:type="dxa"/>
              <w:bottom w:w="70" w:type="dxa"/>
              <w:right w:w="130" w:type="dxa"/>
            </w:tcMar>
          </w:tcPr>
          <w:p w14:paraId="44859A15" w14:textId="77777777" w:rsidR="007C18A0" w:rsidRDefault="00000000">
            <w:r>
              <w:rPr>
                <w:b/>
                <w:bCs/>
                <w:sz w:val="18"/>
                <w:szCs w:val="18"/>
              </w:rPr>
              <w:t>Mensualidad</w:t>
            </w:r>
          </w:p>
        </w:tc>
      </w:tr>
      <w:tr w:rsidR="007C18A0" w14:paraId="1263BDA8" w14:textId="77777777">
        <w:tblPrEx>
          <w:tblCellMar>
            <w:top w:w="0" w:type="dxa"/>
            <w:bottom w:w="0" w:type="dxa"/>
          </w:tblCellMar>
        </w:tblPrEx>
        <w:tc>
          <w:tcPr>
            <w:tcW w:w="3120" w:type="dxa"/>
            <w:tcMar>
              <w:top w:w="70" w:type="dxa"/>
              <w:left w:w="130" w:type="dxa"/>
              <w:bottom w:w="70" w:type="dxa"/>
              <w:right w:w="130" w:type="dxa"/>
            </w:tcMar>
          </w:tcPr>
          <w:p w14:paraId="27F57C86" w14:textId="77777777" w:rsidR="007C18A0" w:rsidRDefault="00000000">
            <w:r>
              <w:rPr>
                <w:sz w:val="18"/>
                <w:szCs w:val="18"/>
              </w:rPr>
              <w:t>Start</w:t>
            </w:r>
          </w:p>
        </w:tc>
        <w:tc>
          <w:tcPr>
            <w:tcW w:w="2120" w:type="dxa"/>
            <w:tcMar>
              <w:top w:w="70" w:type="dxa"/>
              <w:left w:w="130" w:type="dxa"/>
              <w:bottom w:w="70" w:type="dxa"/>
              <w:right w:w="130" w:type="dxa"/>
            </w:tcMar>
          </w:tcPr>
          <w:p w14:paraId="0FB6DEF3" w14:textId="77777777" w:rsidR="007C18A0" w:rsidRDefault="00000000">
            <w:r>
              <w:rPr>
                <w:sz w:val="18"/>
                <w:szCs w:val="18"/>
              </w:rPr>
              <w:t>150</w:t>
            </w:r>
          </w:p>
        </w:tc>
        <w:tc>
          <w:tcPr>
            <w:tcW w:w="2120" w:type="dxa"/>
            <w:tcMar>
              <w:top w:w="70" w:type="dxa"/>
              <w:left w:w="130" w:type="dxa"/>
              <w:bottom w:w="70" w:type="dxa"/>
              <w:right w:w="130" w:type="dxa"/>
            </w:tcMar>
          </w:tcPr>
          <w:p w14:paraId="7593C194" w14:textId="77777777" w:rsidR="007C18A0" w:rsidRDefault="00000000">
            <w:r>
              <w:rPr>
                <w:sz w:val="18"/>
                <w:szCs w:val="18"/>
              </w:rPr>
              <w:t>600</w:t>
            </w:r>
          </w:p>
        </w:tc>
        <w:tc>
          <w:tcPr>
            <w:tcW w:w="2000" w:type="dxa"/>
            <w:tcMar>
              <w:top w:w="70" w:type="dxa"/>
              <w:left w:w="130" w:type="dxa"/>
              <w:bottom w:w="70" w:type="dxa"/>
              <w:right w:w="130" w:type="dxa"/>
            </w:tcMar>
          </w:tcPr>
          <w:p w14:paraId="40763889" w14:textId="77777777" w:rsidR="007C18A0" w:rsidRDefault="00000000">
            <w:r>
              <w:rPr>
                <w:sz w:val="18"/>
                <w:szCs w:val="18"/>
              </w:rPr>
              <w:t>Incluido en la iguala</w:t>
            </w:r>
          </w:p>
        </w:tc>
      </w:tr>
      <w:tr w:rsidR="007C18A0" w14:paraId="29977760" w14:textId="77777777">
        <w:tblPrEx>
          <w:tblCellMar>
            <w:top w:w="0" w:type="dxa"/>
            <w:bottom w:w="0" w:type="dxa"/>
          </w:tblCellMar>
        </w:tblPrEx>
        <w:tc>
          <w:tcPr>
            <w:tcW w:w="3120" w:type="dxa"/>
            <w:tcMar>
              <w:top w:w="70" w:type="dxa"/>
              <w:left w:w="130" w:type="dxa"/>
              <w:bottom w:w="70" w:type="dxa"/>
              <w:right w:w="130" w:type="dxa"/>
            </w:tcMar>
          </w:tcPr>
          <w:p w14:paraId="176FA05D" w14:textId="77777777" w:rsidR="007C18A0" w:rsidRDefault="00000000">
            <w:r>
              <w:rPr>
                <w:sz w:val="18"/>
                <w:szCs w:val="18"/>
              </w:rPr>
              <w:t>Plus</w:t>
            </w:r>
          </w:p>
        </w:tc>
        <w:tc>
          <w:tcPr>
            <w:tcW w:w="2120" w:type="dxa"/>
            <w:tcMar>
              <w:top w:w="70" w:type="dxa"/>
              <w:left w:w="130" w:type="dxa"/>
              <w:bottom w:w="70" w:type="dxa"/>
              <w:right w:w="130" w:type="dxa"/>
            </w:tcMar>
          </w:tcPr>
          <w:p w14:paraId="3067CA75" w14:textId="77777777" w:rsidR="007C18A0" w:rsidRDefault="00000000">
            <w:r>
              <w:rPr>
                <w:sz w:val="18"/>
                <w:szCs w:val="18"/>
              </w:rPr>
              <w:t>400</w:t>
            </w:r>
          </w:p>
        </w:tc>
        <w:tc>
          <w:tcPr>
            <w:tcW w:w="2120" w:type="dxa"/>
            <w:tcMar>
              <w:top w:w="70" w:type="dxa"/>
              <w:left w:w="130" w:type="dxa"/>
              <w:bottom w:w="70" w:type="dxa"/>
              <w:right w:w="130" w:type="dxa"/>
            </w:tcMar>
          </w:tcPr>
          <w:p w14:paraId="18CEA699" w14:textId="77777777" w:rsidR="007C18A0" w:rsidRDefault="00000000">
            <w:r>
              <w:rPr>
                <w:sz w:val="18"/>
                <w:szCs w:val="18"/>
              </w:rPr>
              <w:t>1,500</w:t>
            </w:r>
          </w:p>
        </w:tc>
        <w:tc>
          <w:tcPr>
            <w:tcW w:w="2000" w:type="dxa"/>
            <w:tcMar>
              <w:top w:w="70" w:type="dxa"/>
              <w:left w:w="130" w:type="dxa"/>
              <w:bottom w:w="70" w:type="dxa"/>
              <w:right w:w="130" w:type="dxa"/>
            </w:tcMar>
          </w:tcPr>
          <w:p w14:paraId="4ADA08FC" w14:textId="77777777" w:rsidR="007C18A0" w:rsidRDefault="00000000">
            <w:r>
              <w:rPr>
                <w:sz w:val="18"/>
                <w:szCs w:val="18"/>
              </w:rPr>
              <w:t>desde $8,990</w:t>
            </w:r>
          </w:p>
        </w:tc>
      </w:tr>
      <w:tr w:rsidR="007C18A0" w14:paraId="0E2E4628" w14:textId="77777777">
        <w:tblPrEx>
          <w:tblCellMar>
            <w:top w:w="0" w:type="dxa"/>
            <w:bottom w:w="0" w:type="dxa"/>
          </w:tblCellMar>
        </w:tblPrEx>
        <w:tc>
          <w:tcPr>
            <w:tcW w:w="3120" w:type="dxa"/>
            <w:tcMar>
              <w:top w:w="70" w:type="dxa"/>
              <w:left w:w="130" w:type="dxa"/>
              <w:bottom w:w="70" w:type="dxa"/>
              <w:right w:w="130" w:type="dxa"/>
            </w:tcMar>
          </w:tcPr>
          <w:p w14:paraId="32CB70D2" w14:textId="77777777" w:rsidR="007C18A0" w:rsidRDefault="00000000">
            <w:r>
              <w:rPr>
                <w:sz w:val="18"/>
                <w:szCs w:val="18"/>
              </w:rPr>
              <w:t>Growth</w:t>
            </w:r>
          </w:p>
        </w:tc>
        <w:tc>
          <w:tcPr>
            <w:tcW w:w="2120" w:type="dxa"/>
            <w:tcMar>
              <w:top w:w="70" w:type="dxa"/>
              <w:left w:w="130" w:type="dxa"/>
              <w:bottom w:w="70" w:type="dxa"/>
              <w:right w:w="130" w:type="dxa"/>
            </w:tcMar>
          </w:tcPr>
          <w:p w14:paraId="41B4050D" w14:textId="77777777" w:rsidR="007C18A0" w:rsidRDefault="00000000">
            <w:r>
              <w:rPr>
                <w:sz w:val="18"/>
                <w:szCs w:val="18"/>
              </w:rPr>
              <w:t>800</w:t>
            </w:r>
          </w:p>
        </w:tc>
        <w:tc>
          <w:tcPr>
            <w:tcW w:w="2120" w:type="dxa"/>
            <w:tcMar>
              <w:top w:w="70" w:type="dxa"/>
              <w:left w:w="130" w:type="dxa"/>
              <w:bottom w:w="70" w:type="dxa"/>
              <w:right w:w="130" w:type="dxa"/>
            </w:tcMar>
          </w:tcPr>
          <w:p w14:paraId="3232989E" w14:textId="77777777" w:rsidR="007C18A0" w:rsidRDefault="00000000">
            <w:r>
              <w:rPr>
                <w:sz w:val="18"/>
                <w:szCs w:val="18"/>
              </w:rPr>
              <w:t>3,500</w:t>
            </w:r>
          </w:p>
        </w:tc>
        <w:tc>
          <w:tcPr>
            <w:tcW w:w="2000" w:type="dxa"/>
            <w:tcMar>
              <w:top w:w="70" w:type="dxa"/>
              <w:left w:w="130" w:type="dxa"/>
              <w:bottom w:w="70" w:type="dxa"/>
              <w:right w:w="130" w:type="dxa"/>
            </w:tcMar>
          </w:tcPr>
          <w:p w14:paraId="5A15B785" w14:textId="77777777" w:rsidR="007C18A0" w:rsidRDefault="00000000">
            <w:r>
              <w:rPr>
                <w:sz w:val="18"/>
                <w:szCs w:val="18"/>
              </w:rPr>
              <w:t>desde $12,990</w:t>
            </w:r>
          </w:p>
        </w:tc>
      </w:tr>
    </w:tbl>
    <w:p w14:paraId="20462208" w14:textId="77777777" w:rsidR="007C18A0" w:rsidRDefault="00000000">
      <w:pPr>
        <w:keepNext/>
        <w:spacing w:before="220" w:after="90"/>
      </w:pPr>
      <w:r>
        <w:rPr>
          <w:b/>
          <w:bCs/>
          <w:sz w:val="22"/>
          <w:szCs w:val="22"/>
        </w:rPr>
        <w:lastRenderedPageBreak/>
        <w:t>3. Inversión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60"/>
        <w:gridCol w:w="3000"/>
      </w:tblGrid>
      <w:tr w:rsidR="007C18A0" w14:paraId="133FE11E" w14:textId="77777777">
        <w:tblPrEx>
          <w:tblCellMar>
            <w:top w:w="0" w:type="dxa"/>
            <w:bottom w:w="0" w:type="dxa"/>
          </w:tblCellMar>
        </w:tblPrEx>
        <w:tc>
          <w:tcPr>
            <w:tcW w:w="6360" w:type="dxa"/>
            <w:shd w:val="clear" w:color="auto" w:fill="EFE7E4"/>
            <w:tcMar>
              <w:top w:w="70" w:type="dxa"/>
              <w:left w:w="130" w:type="dxa"/>
              <w:bottom w:w="70" w:type="dxa"/>
              <w:right w:w="130" w:type="dxa"/>
            </w:tcMar>
          </w:tcPr>
          <w:p w14:paraId="3D945AE8" w14:textId="77777777" w:rsidR="007C18A0" w:rsidRDefault="00000000">
            <w:r>
              <w:rPr>
                <w:b/>
                <w:bCs/>
                <w:sz w:val="18"/>
                <w:szCs w:val="18"/>
              </w:rPr>
              <w:t>Concepto</w:t>
            </w:r>
          </w:p>
        </w:tc>
        <w:tc>
          <w:tcPr>
            <w:tcW w:w="3000" w:type="dxa"/>
            <w:shd w:val="clear" w:color="auto" w:fill="EFE7E4"/>
            <w:tcMar>
              <w:top w:w="70" w:type="dxa"/>
              <w:left w:w="130" w:type="dxa"/>
              <w:bottom w:w="70" w:type="dxa"/>
              <w:right w:w="130" w:type="dxa"/>
            </w:tcMar>
          </w:tcPr>
          <w:p w14:paraId="7F70537D" w14:textId="77777777" w:rsidR="007C18A0" w:rsidRDefault="00000000">
            <w:r>
              <w:rPr>
                <w:b/>
                <w:bCs/>
                <w:sz w:val="18"/>
                <w:szCs w:val="18"/>
              </w:rPr>
              <w:t>Monto</w:t>
            </w:r>
          </w:p>
        </w:tc>
      </w:tr>
      <w:tr w:rsidR="007C18A0" w14:paraId="6F2E7680" w14:textId="77777777">
        <w:tblPrEx>
          <w:tblCellMar>
            <w:top w:w="0" w:type="dxa"/>
            <w:bottom w:w="0" w:type="dxa"/>
          </w:tblCellMar>
        </w:tblPrEx>
        <w:tc>
          <w:tcPr>
            <w:tcW w:w="6360" w:type="dxa"/>
            <w:tcMar>
              <w:top w:w="70" w:type="dxa"/>
              <w:left w:w="130" w:type="dxa"/>
              <w:bottom w:w="70" w:type="dxa"/>
              <w:right w:w="130" w:type="dxa"/>
            </w:tcMar>
          </w:tcPr>
          <w:p w14:paraId="14ABF55F" w14:textId="77777777" w:rsidR="007C18A0" w:rsidRDefault="00000000">
            <w:r>
              <w:rPr>
                <w:sz w:val="18"/>
                <w:szCs w:val="18"/>
              </w:rPr>
              <w:t>Iguala mensual integral (Oficina Extendida de Marketing)</w:t>
            </w:r>
          </w:p>
        </w:tc>
        <w:tc>
          <w:tcPr>
            <w:tcW w:w="3000" w:type="dxa"/>
            <w:tcMar>
              <w:top w:w="70" w:type="dxa"/>
              <w:left w:w="130" w:type="dxa"/>
              <w:bottom w:w="70" w:type="dxa"/>
              <w:right w:w="130" w:type="dxa"/>
            </w:tcMar>
          </w:tcPr>
          <w:p w14:paraId="23F0FD34" w14:textId="77777777" w:rsidR="007C18A0" w:rsidRDefault="00000000">
            <w:r>
              <w:rPr>
                <w:b/>
                <w:bCs/>
                <w:sz w:val="18"/>
                <w:szCs w:val="18"/>
              </w:rPr>
              <w:t>$45,000 + IVA</w:t>
            </w:r>
          </w:p>
        </w:tc>
      </w:tr>
      <w:tr w:rsidR="007C18A0" w14:paraId="7787F964" w14:textId="77777777">
        <w:tblPrEx>
          <w:tblCellMar>
            <w:top w:w="0" w:type="dxa"/>
            <w:bottom w:w="0" w:type="dxa"/>
          </w:tblCellMar>
        </w:tblPrEx>
        <w:tc>
          <w:tcPr>
            <w:tcW w:w="6360" w:type="dxa"/>
            <w:tcMar>
              <w:top w:w="70" w:type="dxa"/>
              <w:left w:w="130" w:type="dxa"/>
              <w:bottom w:w="70" w:type="dxa"/>
              <w:right w:w="130" w:type="dxa"/>
            </w:tcMar>
          </w:tcPr>
          <w:p w14:paraId="6484F8B2" w14:textId="77777777" w:rsidR="007C18A0" w:rsidRDefault="00000000">
            <w:r>
              <w:rPr>
                <w:sz w:val="18"/>
                <w:szCs w:val="18"/>
              </w:rPr>
              <w:t>IVA 16% sobre la iguala</w:t>
            </w:r>
          </w:p>
        </w:tc>
        <w:tc>
          <w:tcPr>
            <w:tcW w:w="3000" w:type="dxa"/>
            <w:tcMar>
              <w:top w:w="70" w:type="dxa"/>
              <w:left w:w="130" w:type="dxa"/>
              <w:bottom w:w="70" w:type="dxa"/>
              <w:right w:w="130" w:type="dxa"/>
            </w:tcMar>
          </w:tcPr>
          <w:p w14:paraId="5C45A997" w14:textId="77777777" w:rsidR="007C18A0" w:rsidRDefault="00000000">
            <w:r>
              <w:rPr>
                <w:sz w:val="18"/>
                <w:szCs w:val="18"/>
              </w:rPr>
              <w:t>$7,200</w:t>
            </w:r>
          </w:p>
        </w:tc>
      </w:tr>
      <w:tr w:rsidR="007C18A0" w14:paraId="758FFF7E" w14:textId="77777777">
        <w:tblPrEx>
          <w:tblCellMar>
            <w:top w:w="0" w:type="dxa"/>
            <w:bottom w:w="0" w:type="dxa"/>
          </w:tblCellMar>
        </w:tblPrEx>
        <w:tc>
          <w:tcPr>
            <w:tcW w:w="6360" w:type="dxa"/>
            <w:tcMar>
              <w:top w:w="70" w:type="dxa"/>
              <w:left w:w="130" w:type="dxa"/>
              <w:bottom w:w="70" w:type="dxa"/>
              <w:right w:w="130" w:type="dxa"/>
            </w:tcMar>
          </w:tcPr>
          <w:p w14:paraId="367774FA" w14:textId="77777777" w:rsidR="007C18A0" w:rsidRDefault="00000000">
            <w:r>
              <w:rPr>
                <w:sz w:val="18"/>
                <w:szCs w:val="18"/>
              </w:rPr>
              <w:t>Total mensual con IVA</w:t>
            </w:r>
          </w:p>
        </w:tc>
        <w:tc>
          <w:tcPr>
            <w:tcW w:w="3000" w:type="dxa"/>
            <w:tcMar>
              <w:top w:w="70" w:type="dxa"/>
              <w:left w:w="130" w:type="dxa"/>
              <w:bottom w:w="70" w:type="dxa"/>
              <w:right w:w="130" w:type="dxa"/>
            </w:tcMar>
          </w:tcPr>
          <w:p w14:paraId="1FCF7A35" w14:textId="77777777" w:rsidR="007C18A0" w:rsidRDefault="00000000">
            <w:r>
              <w:rPr>
                <w:sz w:val="18"/>
                <w:szCs w:val="18"/>
              </w:rPr>
              <w:t>$52,200</w:t>
            </w:r>
          </w:p>
        </w:tc>
      </w:tr>
      <w:tr w:rsidR="007C18A0" w14:paraId="3CC3ACD9" w14:textId="77777777">
        <w:tblPrEx>
          <w:tblCellMar>
            <w:top w:w="0" w:type="dxa"/>
            <w:bottom w:w="0" w:type="dxa"/>
          </w:tblCellMar>
        </w:tblPrEx>
        <w:tc>
          <w:tcPr>
            <w:tcW w:w="6360" w:type="dxa"/>
            <w:tcMar>
              <w:top w:w="70" w:type="dxa"/>
              <w:left w:w="130" w:type="dxa"/>
              <w:bottom w:w="70" w:type="dxa"/>
              <w:right w:w="130" w:type="dxa"/>
            </w:tcMar>
          </w:tcPr>
          <w:p w14:paraId="3049867A" w14:textId="77777777" w:rsidR="007C18A0" w:rsidRDefault="00000000">
            <w:r>
              <w:rPr>
                <w:sz w:val="18"/>
                <w:szCs w:val="18"/>
              </w:rPr>
              <w:t>Plazo mínimo</w:t>
            </w:r>
          </w:p>
        </w:tc>
        <w:tc>
          <w:tcPr>
            <w:tcW w:w="3000" w:type="dxa"/>
            <w:tcMar>
              <w:top w:w="70" w:type="dxa"/>
              <w:left w:w="130" w:type="dxa"/>
              <w:bottom w:w="70" w:type="dxa"/>
              <w:right w:w="130" w:type="dxa"/>
            </w:tcMar>
          </w:tcPr>
          <w:p w14:paraId="0FB8B9FC" w14:textId="77777777" w:rsidR="007C18A0" w:rsidRDefault="00000000">
            <w:r>
              <w:rPr>
                <w:sz w:val="18"/>
                <w:szCs w:val="18"/>
              </w:rPr>
              <w:t>6 meses</w:t>
            </w:r>
          </w:p>
        </w:tc>
      </w:tr>
      <w:tr w:rsidR="007C18A0" w14:paraId="199DB9F3" w14:textId="77777777">
        <w:tblPrEx>
          <w:tblCellMar>
            <w:top w:w="0" w:type="dxa"/>
            <w:bottom w:w="0" w:type="dxa"/>
          </w:tblCellMar>
        </w:tblPrEx>
        <w:tc>
          <w:tcPr>
            <w:tcW w:w="6360" w:type="dxa"/>
            <w:shd w:val="clear" w:color="auto" w:fill="F4EEE9"/>
            <w:tcMar>
              <w:top w:w="70" w:type="dxa"/>
              <w:left w:w="130" w:type="dxa"/>
              <w:bottom w:w="70" w:type="dxa"/>
              <w:right w:w="130" w:type="dxa"/>
            </w:tcMar>
          </w:tcPr>
          <w:p w14:paraId="39CAD26E" w14:textId="77777777" w:rsidR="007C18A0" w:rsidRDefault="00000000">
            <w:r>
              <w:rPr>
                <w:b/>
                <w:bCs/>
                <w:sz w:val="18"/>
                <w:szCs w:val="18"/>
              </w:rPr>
              <w:t>Inversión total del periodo (6 meses)</w:t>
            </w:r>
          </w:p>
        </w:tc>
        <w:tc>
          <w:tcPr>
            <w:tcW w:w="3000" w:type="dxa"/>
            <w:shd w:val="clear" w:color="auto" w:fill="F4EEE9"/>
            <w:tcMar>
              <w:top w:w="70" w:type="dxa"/>
              <w:left w:w="130" w:type="dxa"/>
              <w:bottom w:w="70" w:type="dxa"/>
              <w:right w:w="130" w:type="dxa"/>
            </w:tcMar>
          </w:tcPr>
          <w:p w14:paraId="34F79862" w14:textId="77777777" w:rsidR="007C18A0" w:rsidRDefault="00000000">
            <w:r>
              <w:rPr>
                <w:b/>
                <w:bCs/>
                <w:sz w:val="18"/>
                <w:szCs w:val="18"/>
              </w:rPr>
              <w:t>$270,000 + IVA</w:t>
            </w:r>
          </w:p>
        </w:tc>
      </w:tr>
    </w:tbl>
    <w:p w14:paraId="52F36AA8" w14:textId="77777777" w:rsidR="007C18A0" w:rsidRDefault="00000000">
      <w:pPr>
        <w:spacing w:after="110"/>
        <w:jc w:val="both"/>
      </w:pPr>
      <w:r>
        <w:t>La iguala es una capacidad integral compartida; no se divide internamente por diseño, video, pauta o tecnología. Los módulos y planes de Nico (sección 2) y la inversión en medios se facturan por separado conforme al Contrato. Peltier emite la factura el día primero de cada mes y CIRUDERM la cubre a más tardar el día 14. Propuesta válida por 15 días naturales a partir de su emisión (julio 2026).</w:t>
      </w:r>
    </w:p>
    <w:p w14:paraId="5F4F7E87" w14:textId="77777777" w:rsidR="007C18A0" w:rsidRDefault="00000000">
      <w:pPr>
        <w:spacing w:before="180" w:after="120"/>
      </w:pPr>
      <w:r>
        <w:rPr>
          <w:b/>
          <w:bCs/>
        </w:rPr>
        <w:t>Aceptación del Anexo 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7C18A0" w14:paraId="2A31E2CD" w14:textId="77777777">
        <w:tblPrEx>
          <w:tblCellMar>
            <w:top w:w="0" w:type="dxa"/>
            <w:bottom w:w="0" w:type="dxa"/>
          </w:tblCellMar>
        </w:tblPrEx>
        <w:tc>
          <w:tcPr>
            <w:tcW w:w="4680" w:type="dxa"/>
            <w:tcMar>
              <w:top w:w="120" w:type="dxa"/>
              <w:left w:w="120" w:type="dxa"/>
              <w:right w:w="120" w:type="dxa"/>
            </w:tcMar>
          </w:tcPr>
          <w:p w14:paraId="07B5F689" w14:textId="77777777" w:rsidR="007C18A0" w:rsidRDefault="00000000">
            <w:pPr>
              <w:spacing w:after="40"/>
              <w:jc w:val="center"/>
            </w:pPr>
            <w:r>
              <w:t>_____________________________</w:t>
            </w:r>
          </w:p>
          <w:p w14:paraId="6ABF920D" w14:textId="77777777" w:rsidR="007C18A0" w:rsidRDefault="00000000">
            <w:pPr>
              <w:spacing w:after="40"/>
              <w:jc w:val="center"/>
            </w:pPr>
            <w:r>
              <w:rPr>
                <w:b/>
                <w:bCs/>
                <w:sz w:val="18"/>
                <w:szCs w:val="18"/>
              </w:rPr>
              <w:t>Eduardo Gregorio Peltier San Pedro</w:t>
            </w:r>
          </w:p>
          <w:p w14:paraId="5252E3F9" w14:textId="77777777" w:rsidR="007C18A0" w:rsidRDefault="00000000">
            <w:pPr>
              <w:spacing w:after="40"/>
              <w:jc w:val="center"/>
            </w:pPr>
            <w:r>
              <w:rPr>
                <w:b/>
                <w:bCs/>
                <w:sz w:val="18"/>
                <w:szCs w:val="18"/>
              </w:rPr>
              <w:t>Representante Legal</w:t>
            </w:r>
          </w:p>
          <w:p w14:paraId="5100ACD6" w14:textId="77777777" w:rsidR="007C18A0" w:rsidRDefault="00000000">
            <w:pPr>
              <w:spacing w:after="40"/>
              <w:jc w:val="center"/>
            </w:pPr>
            <w:r>
              <w:rPr>
                <w:b/>
                <w:bCs/>
                <w:sz w:val="18"/>
                <w:szCs w:val="18"/>
              </w:rPr>
              <w:t>PELTIER &amp; PELTIER IMAGEN, S.A. DE C.V.</w:t>
            </w:r>
          </w:p>
          <w:p w14:paraId="21F35E5E" w14:textId="77777777" w:rsidR="007C18A0" w:rsidRDefault="00000000">
            <w:pPr>
              <w:spacing w:after="40"/>
              <w:jc w:val="center"/>
            </w:pPr>
            <w:r>
              <w:rPr>
                <w:b/>
                <w:bCs/>
                <w:sz w:val="18"/>
                <w:szCs w:val="18"/>
              </w:rPr>
              <w:t>EL PRESTADOR</w:t>
            </w:r>
          </w:p>
        </w:tc>
        <w:tc>
          <w:tcPr>
            <w:tcW w:w="4680" w:type="dxa"/>
            <w:tcMar>
              <w:top w:w="120" w:type="dxa"/>
              <w:left w:w="120" w:type="dxa"/>
              <w:right w:w="120" w:type="dxa"/>
            </w:tcMar>
          </w:tcPr>
          <w:p w14:paraId="107800B6" w14:textId="77777777" w:rsidR="007C18A0" w:rsidRDefault="00000000">
            <w:pPr>
              <w:spacing w:after="40"/>
              <w:jc w:val="center"/>
            </w:pPr>
            <w:r>
              <w:t>_____________________________</w:t>
            </w:r>
          </w:p>
          <w:p w14:paraId="66C0014F" w14:textId="77777777" w:rsidR="007C18A0" w:rsidRDefault="00000000">
            <w:pPr>
              <w:spacing w:after="40"/>
              <w:jc w:val="center"/>
            </w:pPr>
            <w:r>
              <w:rPr>
                <w:b/>
                <w:bCs/>
                <w:sz w:val="18"/>
                <w:szCs w:val="18"/>
              </w:rPr>
              <w:t>________________________________</w:t>
            </w:r>
          </w:p>
          <w:p w14:paraId="6EFF2091" w14:textId="77777777" w:rsidR="007C18A0" w:rsidRDefault="00000000">
            <w:pPr>
              <w:spacing w:after="40"/>
              <w:jc w:val="center"/>
            </w:pPr>
            <w:r>
              <w:rPr>
                <w:b/>
                <w:bCs/>
                <w:sz w:val="18"/>
                <w:szCs w:val="18"/>
              </w:rPr>
              <w:t>Representante Legal</w:t>
            </w:r>
          </w:p>
          <w:p w14:paraId="4C9157F5" w14:textId="77777777" w:rsidR="007C18A0" w:rsidRDefault="00000000">
            <w:pPr>
              <w:spacing w:after="40"/>
              <w:jc w:val="center"/>
            </w:pPr>
            <w:r>
              <w:rPr>
                <w:b/>
                <w:bCs/>
                <w:sz w:val="18"/>
                <w:szCs w:val="18"/>
              </w:rPr>
              <w:t>CIRUDERM</w:t>
            </w:r>
          </w:p>
          <w:p w14:paraId="7EE82073" w14:textId="77777777" w:rsidR="007C18A0" w:rsidRDefault="00000000">
            <w:pPr>
              <w:spacing w:after="40"/>
              <w:jc w:val="center"/>
            </w:pPr>
            <w:r>
              <w:rPr>
                <w:b/>
                <w:bCs/>
                <w:sz w:val="18"/>
                <w:szCs w:val="18"/>
              </w:rPr>
              <w:t>EL CLIENTE</w:t>
            </w:r>
          </w:p>
        </w:tc>
      </w:tr>
    </w:tbl>
    <w:p w14:paraId="7C3BAF22" w14:textId="77777777" w:rsidR="008A1C20" w:rsidRDefault="008A1C20" w:rsidP="008A1C20">
      <w:pPr>
        <w:pBdr>
          <w:bottom w:val="single" w:sz="6" w:space="6" w:color="9A3B2E"/>
        </w:pBdr>
        <w:spacing w:after="150"/>
        <w:rPr>
          <w:b/>
          <w:bCs/>
          <w:sz w:val="22"/>
          <w:szCs w:val="22"/>
        </w:rPr>
      </w:pPr>
    </w:p>
    <w:p w14:paraId="4E51015E" w14:textId="77777777" w:rsidR="008A1C20" w:rsidRDefault="008A1C20">
      <w:pPr>
        <w:rPr>
          <w:b/>
          <w:bCs/>
          <w:sz w:val="22"/>
          <w:szCs w:val="22"/>
        </w:rPr>
      </w:pPr>
      <w:r>
        <w:rPr>
          <w:b/>
          <w:bCs/>
          <w:sz w:val="22"/>
          <w:szCs w:val="22"/>
        </w:rPr>
        <w:br w:type="page"/>
      </w:r>
    </w:p>
    <w:p w14:paraId="5D0421F4" w14:textId="26F97AE6" w:rsidR="007C18A0" w:rsidRDefault="00000000" w:rsidP="008A1C20">
      <w:pPr>
        <w:pBdr>
          <w:bottom w:val="single" w:sz="6" w:space="6" w:color="9A3B2E"/>
        </w:pBdr>
        <w:spacing w:after="150"/>
      </w:pPr>
      <w:r>
        <w:rPr>
          <w:b/>
          <w:bCs/>
          <w:sz w:val="22"/>
          <w:szCs w:val="22"/>
        </w:rPr>
        <w:lastRenderedPageBreak/>
        <w:t xml:space="preserve">ANEXO B. CONVENIO DE ENCARGO DEL TRATAMIENTO DE DATOS PERSONALES. </w:t>
      </w:r>
      <w:r>
        <w:rPr>
          <w:color w:val="9A3B2E"/>
          <w:sz w:val="16"/>
          <w:szCs w:val="16"/>
        </w:rPr>
        <w:t xml:space="preserve">LFPDPPP (DOF 20 mar 2025) </w:t>
      </w:r>
      <w:r>
        <w:t>Este Anexo B forma parte integrante del Contrato y constituye el convenio de encargo que exige la LFPDPPP. En caso de discrepancia en materia de datos personales, prevalecerá este Anexo B.</w:t>
      </w:r>
    </w:p>
    <w:p w14:paraId="02977233" w14:textId="77777777" w:rsidR="007C18A0" w:rsidRDefault="00000000">
      <w:pPr>
        <w:keepNext/>
        <w:spacing w:before="120" w:after="70"/>
      </w:pPr>
      <w:r>
        <w:rPr>
          <w:b/>
          <w:bCs/>
        </w:rPr>
        <w:t>B.1 Carácter de las Partes.</w:t>
      </w:r>
    </w:p>
    <w:p w14:paraId="0704C454" w14:textId="77777777" w:rsidR="007C18A0" w:rsidRDefault="00000000">
      <w:pPr>
        <w:spacing w:after="110"/>
        <w:jc w:val="both"/>
      </w:pPr>
      <w:r>
        <w:t>El CLIENTE (CIRUDERM) es RESPONSABLE y el PRESTADOR es ENCARGADO, en tanto trata datos personales por cuenta y siguiendo instrucciones del CLIENTE con motivo de los SERVICIOS (audiencias de pauta, comunidad, y clientes atendidos por Nico en los canales públicos (tienda, App, página y redes)). Ninguna disposición confiere al PRESTADOR la calidad de responsable respecto de dichos datos.</w:t>
      </w:r>
    </w:p>
    <w:p w14:paraId="5CEC8E07" w14:textId="77777777" w:rsidR="007C18A0" w:rsidRDefault="00000000">
      <w:pPr>
        <w:keepNext/>
        <w:spacing w:before="120" w:after="70"/>
      </w:pPr>
      <w:r>
        <w:rPr>
          <w:b/>
          <w:bCs/>
        </w:rPr>
        <w:t>B.2 Finalidades y limitaciones.</w:t>
      </w:r>
    </w:p>
    <w:p w14:paraId="7A118643" w14:textId="77777777" w:rsidR="007C18A0" w:rsidRDefault="00000000">
      <w:pPr>
        <w:spacing w:after="110"/>
        <w:jc w:val="both"/>
      </w:pPr>
      <w:r>
        <w:t>El PRESTADOR tratará los datos exclusivamente conforme a las instrucciones documentadas del CLIENTE, para prestar los SERVICIOS, sin destinarlos, comercializarlos, cederlos ni usarlos para fines propios o distintos; se abstendrá de tratar categorías, titulares o finalidades no autorizados; no inducirá la captación de datos sensibles (incluidos datos de salud) salvo instrucción expresa y por escrito del CLIENTE, quien recabará el consentimiento respectivo; y observará los principios de licitud, finalidad, lealtad, proporcionalidad, calidad, información y responsabilidad.</w:t>
      </w:r>
    </w:p>
    <w:p w14:paraId="0D58A032" w14:textId="77777777" w:rsidR="007C18A0" w:rsidRDefault="00000000">
      <w:pPr>
        <w:keepNext/>
        <w:spacing w:before="120" w:after="70"/>
      </w:pPr>
      <w:r>
        <w:rPr>
          <w:b/>
          <w:bCs/>
        </w:rPr>
        <w:t>B.3 Obligaciones del CLIENTE (Responsable).</w:t>
      </w:r>
    </w:p>
    <w:p w14:paraId="1C064834" w14:textId="77777777" w:rsidR="007C18A0" w:rsidRDefault="00000000">
      <w:pPr>
        <w:spacing w:after="110"/>
        <w:jc w:val="both"/>
      </w:pPr>
      <w:r>
        <w:t>El CLIENTE contará con aviso de privacidad vigente conforme a la LFPDPPP y lo pondrá a disposición de los titulares en los puntos de recolección; contará con la base de licitud o el consentimiento aplicable; y transmitirá instrucciones lícitas y precisas. La puesta a disposición de datos al ENCARGADO constituye una remisión que no requiere informarse al titular ni su consentimiento; el aviso de privacidad es obligación del CLIENTE.</w:t>
      </w:r>
    </w:p>
    <w:p w14:paraId="380CA28C" w14:textId="77777777" w:rsidR="007C18A0" w:rsidRDefault="00000000">
      <w:pPr>
        <w:keepNext/>
        <w:spacing w:before="120" w:after="70"/>
      </w:pPr>
      <w:r>
        <w:rPr>
          <w:b/>
          <w:bCs/>
        </w:rPr>
        <w:t>B.4 Confidencialidad, seguridad y vulneraciones.</w:t>
      </w:r>
    </w:p>
    <w:p w14:paraId="57C49C6A" w14:textId="77777777" w:rsidR="007C18A0" w:rsidRDefault="00000000">
      <w:pPr>
        <w:spacing w:after="110"/>
        <w:jc w:val="both"/>
      </w:pPr>
      <w:r>
        <w:t>El PRESTADOR guardará confidencialidad indefinida sobre los datos, aplicará medidas de seguridad administrativas, técnicas y físicas razonables (control de accesos, protección de credenciales, bitácoras, segregación de ambientes y respaldos) y notificará al CLIENTE cualquier vulneración de seguridad de la que tenga conocimiento, sin demora injustificada y a más tardar dentro de las 48 horas siguientes a su confirmación, con la información disponible, correspondiendo al CLIENTE las comunicaciones a titulares y a la Autoridad.</w:t>
      </w:r>
    </w:p>
    <w:p w14:paraId="2CB17A42" w14:textId="77777777" w:rsidR="007C18A0" w:rsidRDefault="00000000">
      <w:pPr>
        <w:keepNext/>
        <w:spacing w:before="120" w:after="70"/>
      </w:pPr>
      <w:r>
        <w:rPr>
          <w:b/>
          <w:bCs/>
        </w:rPr>
        <w:t>B.5 Subencargados.</w:t>
      </w:r>
    </w:p>
    <w:p w14:paraId="2FABF119" w14:textId="77777777" w:rsidR="007C18A0" w:rsidRDefault="00000000">
      <w:pPr>
        <w:spacing w:after="110"/>
        <w:jc w:val="both"/>
      </w:pPr>
      <w:r>
        <w:t>El CLIENTE autoriza al PRESTADOR a apoyarse en subencargados, limitados a las funciones necesarias para prestar los SERVICIOS, entre ellos: las plataformas publicitarias y de redes (Meta, Google, TikTok, LinkedIn), la Plataforma de WhatsApp Business (Meta), proveedores de inteligencia artificial (Anthropic), la herramienta del Centro de Control y su infraestructura (Cloudflare, n8n), y demás proveedores de cómputo. El PRESTADOR impondrá a cada subencargado obligaciones no menores a las aquí pactadas y responderá por su actuación como propia; para incorporar o sustituir subencargados lo comunicará con anticipación razonable, pudiendo el CLIENTE objetar por causa justificada dentro de 10 días naturales.</w:t>
      </w:r>
    </w:p>
    <w:p w14:paraId="724D0B9E" w14:textId="77777777" w:rsidR="007C18A0" w:rsidRDefault="00000000">
      <w:pPr>
        <w:keepNext/>
        <w:spacing w:before="120" w:after="70"/>
      </w:pPr>
      <w:r>
        <w:rPr>
          <w:b/>
          <w:bCs/>
        </w:rPr>
        <w:t>B.6 Derechos ARCO, devolución y responsabilidad.</w:t>
      </w:r>
    </w:p>
    <w:p w14:paraId="10C3ADCE" w14:textId="77777777" w:rsidR="007C18A0" w:rsidRDefault="00000000">
      <w:pPr>
        <w:spacing w:after="110"/>
        <w:jc w:val="both"/>
      </w:pPr>
      <w:r>
        <w:t>Ante el ejercicio de derechos ARCO o la revocación del consentimiento, el PRESTADOR se abstendrá de atender directamente y canalizará la solicitud al CLIENTE sin demora, prestándole asistencia. A la terminación, el PRESTADOR devolverá o suprimirá de forma segura los datos, a elección del CLIENTE, salvo obligación legal de conservación. El CLIENTE mantendrá en paz y a salvo al PRESTADOR respecto de reclamaciones derivadas de la falta de aviso de privacidad, de base de licitud o de consentimiento, o de instrucciones ilícitas imputables al CLIENTE. Las obligaciones de confidencialidad y de devolución/supresión subsisten a la terminación.</w:t>
      </w:r>
    </w:p>
    <w:p w14:paraId="3DEF5FA0" w14:textId="77777777" w:rsidR="007C18A0" w:rsidRDefault="00000000">
      <w:pPr>
        <w:spacing w:before="180" w:after="120"/>
      </w:pPr>
      <w:r>
        <w:rPr>
          <w:b/>
          <w:bCs/>
        </w:rPr>
        <w:t>Aceptación del Anexo 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7C18A0" w14:paraId="27F2B86C" w14:textId="77777777" w:rsidTr="008A1C20">
        <w:tblPrEx>
          <w:tblCellMar>
            <w:top w:w="0" w:type="dxa"/>
            <w:bottom w:w="0" w:type="dxa"/>
          </w:tblCellMar>
        </w:tblPrEx>
        <w:trPr>
          <w:trHeight w:val="1311"/>
        </w:trPr>
        <w:tc>
          <w:tcPr>
            <w:tcW w:w="4680" w:type="dxa"/>
            <w:tcMar>
              <w:top w:w="120" w:type="dxa"/>
              <w:left w:w="120" w:type="dxa"/>
              <w:right w:w="120" w:type="dxa"/>
            </w:tcMar>
          </w:tcPr>
          <w:p w14:paraId="233441E9" w14:textId="77777777" w:rsidR="007C18A0" w:rsidRDefault="00000000">
            <w:pPr>
              <w:spacing w:after="40"/>
              <w:jc w:val="center"/>
            </w:pPr>
            <w:r>
              <w:t>_____________________________</w:t>
            </w:r>
          </w:p>
          <w:p w14:paraId="26D157BF" w14:textId="77777777" w:rsidR="007C18A0" w:rsidRDefault="00000000">
            <w:pPr>
              <w:spacing w:after="40"/>
              <w:jc w:val="center"/>
            </w:pPr>
            <w:r>
              <w:rPr>
                <w:b/>
                <w:bCs/>
                <w:sz w:val="18"/>
                <w:szCs w:val="18"/>
              </w:rPr>
              <w:t>Eduardo Gregorio Peltier San Pedro</w:t>
            </w:r>
          </w:p>
          <w:p w14:paraId="481FF488" w14:textId="77777777" w:rsidR="007C18A0" w:rsidRDefault="00000000">
            <w:pPr>
              <w:spacing w:after="40"/>
              <w:jc w:val="center"/>
            </w:pPr>
            <w:r>
              <w:rPr>
                <w:b/>
                <w:bCs/>
                <w:sz w:val="18"/>
                <w:szCs w:val="18"/>
              </w:rPr>
              <w:t>Representante Legal</w:t>
            </w:r>
          </w:p>
          <w:p w14:paraId="0CF4DD73" w14:textId="77777777" w:rsidR="007C18A0" w:rsidRDefault="00000000">
            <w:pPr>
              <w:spacing w:after="40"/>
              <w:jc w:val="center"/>
            </w:pPr>
            <w:r>
              <w:rPr>
                <w:b/>
                <w:bCs/>
                <w:sz w:val="18"/>
                <w:szCs w:val="18"/>
              </w:rPr>
              <w:t>PELTIER &amp; PELTIER IMAGEN, S.A. DE C.V.</w:t>
            </w:r>
          </w:p>
          <w:p w14:paraId="28E048AA" w14:textId="77777777" w:rsidR="007C18A0" w:rsidRDefault="00000000">
            <w:pPr>
              <w:spacing w:after="40"/>
              <w:jc w:val="center"/>
            </w:pPr>
            <w:r>
              <w:rPr>
                <w:b/>
                <w:bCs/>
                <w:sz w:val="18"/>
                <w:szCs w:val="18"/>
              </w:rPr>
              <w:t>EL PRESTADOR</w:t>
            </w:r>
          </w:p>
        </w:tc>
        <w:tc>
          <w:tcPr>
            <w:tcW w:w="4680" w:type="dxa"/>
            <w:tcMar>
              <w:top w:w="120" w:type="dxa"/>
              <w:left w:w="120" w:type="dxa"/>
              <w:right w:w="120" w:type="dxa"/>
            </w:tcMar>
          </w:tcPr>
          <w:p w14:paraId="3F506AF7" w14:textId="77777777" w:rsidR="007C18A0" w:rsidRDefault="00000000">
            <w:pPr>
              <w:spacing w:after="40"/>
              <w:jc w:val="center"/>
            </w:pPr>
            <w:r>
              <w:t>_____________________________</w:t>
            </w:r>
          </w:p>
          <w:p w14:paraId="0B244AF8" w14:textId="77777777" w:rsidR="007C18A0" w:rsidRDefault="00000000">
            <w:pPr>
              <w:spacing w:after="40"/>
              <w:jc w:val="center"/>
            </w:pPr>
            <w:r>
              <w:rPr>
                <w:b/>
                <w:bCs/>
                <w:sz w:val="18"/>
                <w:szCs w:val="18"/>
              </w:rPr>
              <w:t>________________________________</w:t>
            </w:r>
          </w:p>
          <w:p w14:paraId="0A5CB947" w14:textId="77777777" w:rsidR="007C18A0" w:rsidRDefault="00000000">
            <w:pPr>
              <w:spacing w:after="40"/>
              <w:jc w:val="center"/>
            </w:pPr>
            <w:r>
              <w:rPr>
                <w:b/>
                <w:bCs/>
                <w:sz w:val="18"/>
                <w:szCs w:val="18"/>
              </w:rPr>
              <w:t>Representante Legal</w:t>
            </w:r>
          </w:p>
          <w:p w14:paraId="223CA094" w14:textId="77777777" w:rsidR="007C18A0" w:rsidRDefault="00000000">
            <w:pPr>
              <w:spacing w:after="40"/>
              <w:jc w:val="center"/>
            </w:pPr>
            <w:r>
              <w:rPr>
                <w:b/>
                <w:bCs/>
                <w:sz w:val="18"/>
                <w:szCs w:val="18"/>
              </w:rPr>
              <w:t>CIRUDERM</w:t>
            </w:r>
          </w:p>
          <w:p w14:paraId="0AE901B2" w14:textId="77777777" w:rsidR="007C18A0" w:rsidRDefault="00000000">
            <w:pPr>
              <w:spacing w:after="40"/>
              <w:jc w:val="center"/>
            </w:pPr>
            <w:r>
              <w:rPr>
                <w:b/>
                <w:bCs/>
                <w:sz w:val="18"/>
                <w:szCs w:val="18"/>
              </w:rPr>
              <w:t>EL CLIENTE</w:t>
            </w:r>
          </w:p>
        </w:tc>
      </w:tr>
    </w:tbl>
    <w:p w14:paraId="2599C7E6" w14:textId="77777777" w:rsidR="00FF200D" w:rsidRDefault="00FF200D" w:rsidP="008A1C20"/>
    <w:sectPr w:rsidR="00FF200D" w:rsidSect="008A1C20">
      <w:pgSz w:w="12240" w:h="15840"/>
      <w:pgMar w:top="878" w:right="1440" w:bottom="120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EB066A"/>
    <w:multiLevelType w:val="hybridMultilevel"/>
    <w:tmpl w:val="5E184550"/>
    <w:lvl w:ilvl="0" w:tplc="7CCC36B8">
      <w:start w:val="1"/>
      <w:numFmt w:val="bullet"/>
      <w:lvlText w:val="●"/>
      <w:lvlJc w:val="left"/>
      <w:pPr>
        <w:ind w:left="720" w:hanging="360"/>
      </w:pPr>
    </w:lvl>
    <w:lvl w:ilvl="1" w:tplc="9954B096">
      <w:start w:val="1"/>
      <w:numFmt w:val="bullet"/>
      <w:lvlText w:val="○"/>
      <w:lvlJc w:val="left"/>
      <w:pPr>
        <w:ind w:left="1440" w:hanging="360"/>
      </w:pPr>
    </w:lvl>
    <w:lvl w:ilvl="2" w:tplc="1E9A6CD8">
      <w:start w:val="1"/>
      <w:numFmt w:val="bullet"/>
      <w:lvlText w:val="■"/>
      <w:lvlJc w:val="left"/>
      <w:pPr>
        <w:ind w:left="2160" w:hanging="360"/>
      </w:pPr>
    </w:lvl>
    <w:lvl w:ilvl="3" w:tplc="2A127992">
      <w:start w:val="1"/>
      <w:numFmt w:val="bullet"/>
      <w:lvlText w:val="●"/>
      <w:lvlJc w:val="left"/>
      <w:pPr>
        <w:ind w:left="2880" w:hanging="360"/>
      </w:pPr>
    </w:lvl>
    <w:lvl w:ilvl="4" w:tplc="5F5E1322">
      <w:start w:val="1"/>
      <w:numFmt w:val="bullet"/>
      <w:lvlText w:val="○"/>
      <w:lvlJc w:val="left"/>
      <w:pPr>
        <w:ind w:left="3600" w:hanging="360"/>
      </w:pPr>
    </w:lvl>
    <w:lvl w:ilvl="5" w:tplc="8696BDAC">
      <w:start w:val="1"/>
      <w:numFmt w:val="bullet"/>
      <w:lvlText w:val="■"/>
      <w:lvlJc w:val="left"/>
      <w:pPr>
        <w:ind w:left="4320" w:hanging="360"/>
      </w:pPr>
    </w:lvl>
    <w:lvl w:ilvl="6" w:tplc="E0164680">
      <w:start w:val="1"/>
      <w:numFmt w:val="bullet"/>
      <w:lvlText w:val="●"/>
      <w:lvlJc w:val="left"/>
      <w:pPr>
        <w:ind w:left="5040" w:hanging="360"/>
      </w:pPr>
    </w:lvl>
    <w:lvl w:ilvl="7" w:tplc="00BA25AA">
      <w:start w:val="1"/>
      <w:numFmt w:val="bullet"/>
      <w:lvlText w:val="●"/>
      <w:lvlJc w:val="left"/>
      <w:pPr>
        <w:ind w:left="5760" w:hanging="360"/>
      </w:pPr>
    </w:lvl>
    <w:lvl w:ilvl="8" w:tplc="324042DA">
      <w:start w:val="1"/>
      <w:numFmt w:val="bullet"/>
      <w:lvlText w:val="●"/>
      <w:lvlJc w:val="left"/>
      <w:pPr>
        <w:ind w:left="6480" w:hanging="360"/>
      </w:pPr>
    </w:lvl>
  </w:abstractNum>
  <w:abstractNum w:abstractNumId="1" w15:restartNumberingAfterBreak="0">
    <w:nsid w:val="7668493C"/>
    <w:multiLevelType w:val="hybridMultilevel"/>
    <w:tmpl w:val="91BE9188"/>
    <w:lvl w:ilvl="0" w:tplc="81CC14D6">
      <w:start w:val="1"/>
      <w:numFmt w:val="bullet"/>
      <w:lvlText w:val="•"/>
      <w:lvlJc w:val="left"/>
      <w:pPr>
        <w:ind w:left="520" w:hanging="240"/>
      </w:pPr>
    </w:lvl>
    <w:lvl w:ilvl="1" w:tplc="D24E7412">
      <w:numFmt w:val="decimal"/>
      <w:lvlText w:val=""/>
      <w:lvlJc w:val="left"/>
    </w:lvl>
    <w:lvl w:ilvl="2" w:tplc="7368DE6A">
      <w:numFmt w:val="decimal"/>
      <w:lvlText w:val=""/>
      <w:lvlJc w:val="left"/>
    </w:lvl>
    <w:lvl w:ilvl="3" w:tplc="054A426E">
      <w:numFmt w:val="decimal"/>
      <w:lvlText w:val=""/>
      <w:lvlJc w:val="left"/>
    </w:lvl>
    <w:lvl w:ilvl="4" w:tplc="092AFFEA">
      <w:numFmt w:val="decimal"/>
      <w:lvlText w:val=""/>
      <w:lvlJc w:val="left"/>
    </w:lvl>
    <w:lvl w:ilvl="5" w:tplc="516C32B6">
      <w:numFmt w:val="decimal"/>
      <w:lvlText w:val=""/>
      <w:lvlJc w:val="left"/>
    </w:lvl>
    <w:lvl w:ilvl="6" w:tplc="C39A7368">
      <w:numFmt w:val="decimal"/>
      <w:lvlText w:val=""/>
      <w:lvlJc w:val="left"/>
    </w:lvl>
    <w:lvl w:ilvl="7" w:tplc="D9343CA8">
      <w:numFmt w:val="decimal"/>
      <w:lvlText w:val=""/>
      <w:lvlJc w:val="left"/>
    </w:lvl>
    <w:lvl w:ilvl="8" w:tplc="7B6C6824">
      <w:numFmt w:val="decimal"/>
      <w:lvlText w:val=""/>
      <w:lvlJc w:val="left"/>
    </w:lvl>
  </w:abstractNum>
  <w:num w:numId="1" w16cid:durableId="666179530">
    <w:abstractNumId w:val="0"/>
    <w:lvlOverride w:ilvl="0">
      <w:startOverride w:val="1"/>
    </w:lvlOverride>
  </w:num>
  <w:num w:numId="2" w16cid:durableId="577329516">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8A0"/>
    <w:rsid w:val="007C18A0"/>
    <w:rsid w:val="008A1C20"/>
    <w:rsid w:val="00AD06F3"/>
    <w:rsid w:val="00FF200D"/>
  </w:rsids>
  <m:mathPr>
    <m:mathFont m:val="Cambria Math"/>
    <m:brkBin m:val="before"/>
    <m:brkBinSub m:val="--"/>
    <m:smallFrac m:val="0"/>
    <m:dispDef/>
    <m:lMargin m:val="0"/>
    <m:rMargin m:val="0"/>
    <m:defJc m:val="centerGroup"/>
    <m:wrapIndent m:val="1440"/>
    <m:intLim m:val="subSup"/>
    <m:naryLim m:val="undOvr"/>
  </m:mathPr>
  <w:themeFontLang w:val="es-001"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D490839"/>
  <w15:docId w15:val="{9A380F28-4693-B249-9738-77B7005D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lang w:val="es-001"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4439</Words>
  <Characters>25748</Characters>
  <Application>Microsoft Office Word</Application>
  <DocSecurity>0</DocSecurity>
  <Lines>408</Lines>
  <Paragraphs>235</Paragraphs>
  <ScaleCrop>false</ScaleCrop>
  <Company/>
  <LinksUpToDate>false</LinksUpToDate>
  <CharactersWithSpaces>29952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EDUARDO PELTIER</cp:lastModifiedBy>
  <cp:revision>2</cp:revision>
  <dcterms:created xsi:type="dcterms:W3CDTF">2026-08-03T21:24:00Z</dcterms:created>
  <dcterms:modified xsi:type="dcterms:W3CDTF">2026-08-03T21:24:00Z</dcterms:modified>
</cp:coreProperties>
</file>